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FF1C1" w14:textId="77777777" w:rsidR="009A4466" w:rsidRDefault="009A4466" w:rsidP="009A4466">
      <w:pPr>
        <w:pStyle w:val="Header"/>
        <w:spacing w:after="60"/>
        <w:rPr>
          <w:rFonts w:ascii="Segoe UI" w:hAnsi="Segoe UI" w:cs="Segoe UI"/>
          <w:b/>
          <w:color w:val="008FFF"/>
          <w:sz w:val="44"/>
          <w:szCs w:val="44"/>
        </w:rPr>
      </w:pPr>
    </w:p>
    <w:p w14:paraId="081A5906" w14:textId="77777777" w:rsidR="00481253" w:rsidRDefault="00481253" w:rsidP="009A4466">
      <w:pPr>
        <w:pStyle w:val="Header"/>
        <w:spacing w:after="60"/>
        <w:rPr>
          <w:rFonts w:ascii="Segoe UI" w:hAnsi="Segoe UI" w:cs="Segoe UI"/>
          <w:b/>
          <w:color w:val="008FFF"/>
          <w:sz w:val="44"/>
          <w:szCs w:val="44"/>
        </w:rPr>
      </w:pPr>
    </w:p>
    <w:p w14:paraId="75D601D6" w14:textId="77777777" w:rsidR="009A4466" w:rsidRPr="000C0A7F" w:rsidRDefault="009A4466" w:rsidP="009A4466">
      <w:pPr>
        <w:pStyle w:val="Header"/>
        <w:spacing w:after="60"/>
        <w:rPr>
          <w:rFonts w:ascii="Segoe UI" w:hAnsi="Segoe UI" w:cs="Segoe UI"/>
          <w:b/>
          <w:color w:val="008FFF"/>
          <w:sz w:val="44"/>
          <w:szCs w:val="44"/>
        </w:rPr>
      </w:pPr>
    </w:p>
    <w:p w14:paraId="2E115399" w14:textId="77777777" w:rsidR="009A4466" w:rsidRPr="000C0A7F" w:rsidRDefault="009A4466" w:rsidP="009A4466">
      <w:pPr>
        <w:pStyle w:val="Header"/>
        <w:spacing w:after="60"/>
        <w:ind w:left="0"/>
        <w:jc w:val="center"/>
        <w:rPr>
          <w:rFonts w:ascii="Segoe UI" w:hAnsi="Segoe UI" w:cs="Segoe UI"/>
          <w:b/>
          <w:color w:val="008FFF"/>
          <w:sz w:val="44"/>
          <w:szCs w:val="44"/>
        </w:rPr>
      </w:pPr>
      <w:r w:rsidRPr="000C0A7F">
        <w:rPr>
          <w:rFonts w:ascii="Segoe UI" w:hAnsi="Segoe UI" w:cs="Segoe UI"/>
          <w:b/>
          <w:noProof/>
          <w:color w:val="008FFF"/>
          <w:sz w:val="44"/>
          <w:szCs w:val="44"/>
        </w:rPr>
        <w:drawing>
          <wp:inline distT="0" distB="0" distL="0" distR="0" wp14:anchorId="4B3222EA" wp14:editId="0D888F9F">
            <wp:extent cx="2384239" cy="3486744"/>
            <wp:effectExtent l="0" t="0" r="3810" b="0"/>
            <wp:docPr id="1369526660" name="Picture 1" descr="A logo of hands holding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526660" name="Picture 1" descr="A logo of hands holding a tre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9009" cy="3522967"/>
                    </a:xfrm>
                    <a:prstGeom prst="rect">
                      <a:avLst/>
                    </a:prstGeom>
                  </pic:spPr>
                </pic:pic>
              </a:graphicData>
            </a:graphic>
          </wp:inline>
        </w:drawing>
      </w:r>
    </w:p>
    <w:p w14:paraId="69C0DAF0" w14:textId="77777777" w:rsidR="009A4466" w:rsidRPr="000C0A7F" w:rsidRDefault="009A4466" w:rsidP="009A4466">
      <w:pPr>
        <w:pStyle w:val="Header"/>
        <w:spacing w:after="60"/>
        <w:ind w:left="0"/>
        <w:rPr>
          <w:rFonts w:ascii="Segoe UI" w:hAnsi="Segoe UI" w:cs="Segoe UI"/>
          <w:b/>
          <w:color w:val="008FFF"/>
          <w:sz w:val="40"/>
          <w:szCs w:val="40"/>
        </w:rPr>
      </w:pPr>
    </w:p>
    <w:p w14:paraId="269C1888" w14:textId="2C94E7BE" w:rsidR="009A4466" w:rsidRPr="00F047E7" w:rsidRDefault="007B7BCD" w:rsidP="009A4466">
      <w:pPr>
        <w:pStyle w:val="Header"/>
        <w:spacing w:after="60"/>
        <w:ind w:left="0"/>
        <w:jc w:val="center"/>
        <w:rPr>
          <w:rFonts w:ascii="Segoe UI" w:hAnsi="Segoe UI" w:cs="Segoe UI"/>
          <w:b/>
          <w:color w:val="1F5FAD"/>
          <w:sz w:val="44"/>
          <w:szCs w:val="44"/>
        </w:rPr>
      </w:pPr>
      <w:r>
        <w:rPr>
          <w:rFonts w:ascii="Segoe UI" w:hAnsi="Segoe UI" w:cs="Segoe UI"/>
          <w:b/>
          <w:color w:val="1F5FAD"/>
          <w:sz w:val="44"/>
          <w:szCs w:val="44"/>
        </w:rPr>
        <w:t>Careers Education Procedure</w:t>
      </w:r>
    </w:p>
    <w:p w14:paraId="4D65F019" w14:textId="77777777" w:rsidR="009A4466" w:rsidRDefault="009A4466" w:rsidP="009A4466">
      <w:pPr>
        <w:ind w:left="0"/>
        <w:jc w:val="center"/>
        <w:rPr>
          <w:rFonts w:ascii="Segoe UI" w:hAnsi="Segoe UI" w:cs="Segoe UI"/>
          <w:b/>
          <w:sz w:val="44"/>
          <w:szCs w:val="44"/>
        </w:rPr>
      </w:pPr>
    </w:p>
    <w:p w14:paraId="5AB8CEFD" w14:textId="77777777" w:rsidR="009A4466" w:rsidRDefault="009A4466" w:rsidP="009A4466">
      <w:pPr>
        <w:ind w:left="0"/>
        <w:jc w:val="center"/>
        <w:rPr>
          <w:rFonts w:ascii="Segoe UI" w:hAnsi="Segoe UI" w:cs="Segoe UI"/>
          <w:b/>
          <w:color w:val="646BA1"/>
          <w:sz w:val="36"/>
          <w:szCs w:val="36"/>
        </w:rPr>
      </w:pPr>
    </w:p>
    <w:p w14:paraId="7EE9ACED" w14:textId="77777777" w:rsidR="009A4466" w:rsidRDefault="009A4466" w:rsidP="009A4466">
      <w:pPr>
        <w:ind w:left="0"/>
        <w:rPr>
          <w:rFonts w:ascii="Segoe UI" w:hAnsi="Segoe UI" w:cs="Segoe UI"/>
          <w:b/>
          <w:color w:val="646BA1"/>
          <w:sz w:val="36"/>
          <w:szCs w:val="36"/>
        </w:rPr>
      </w:pPr>
    </w:p>
    <w:p w14:paraId="659C0B50" w14:textId="77777777" w:rsidR="009A4466" w:rsidRDefault="009A4466" w:rsidP="009A4466">
      <w:pPr>
        <w:ind w:left="0"/>
        <w:rPr>
          <w:rFonts w:ascii="Segoe UI" w:hAnsi="Segoe UI" w:cs="Segoe UI"/>
          <w:b/>
          <w:color w:val="646BA1"/>
          <w:sz w:val="36"/>
          <w:szCs w:val="36"/>
        </w:rPr>
      </w:pPr>
    </w:p>
    <w:tbl>
      <w:tblPr>
        <w:tblStyle w:val="TableGrid0"/>
        <w:tblW w:w="8526" w:type="dxa"/>
        <w:tblInd w:w="-5" w:type="dxa"/>
        <w:tblCellMar>
          <w:top w:w="98" w:type="dxa"/>
          <w:left w:w="96" w:type="dxa"/>
          <w:right w:w="44" w:type="dxa"/>
        </w:tblCellMar>
        <w:tblLook w:val="04A0" w:firstRow="1" w:lastRow="0" w:firstColumn="1" w:lastColumn="0" w:noHBand="0" w:noVBand="1"/>
      </w:tblPr>
      <w:tblGrid>
        <w:gridCol w:w="2835"/>
        <w:gridCol w:w="5691"/>
      </w:tblGrid>
      <w:tr w:rsidR="009A4466" w14:paraId="4F4B46B1" w14:textId="77777777" w:rsidTr="00B03A87">
        <w:trPr>
          <w:trHeight w:val="509"/>
        </w:trPr>
        <w:tc>
          <w:tcPr>
            <w:tcW w:w="2835" w:type="dxa"/>
            <w:tcBorders>
              <w:top w:val="single" w:sz="4" w:space="0" w:color="000000"/>
              <w:left w:val="single" w:sz="4" w:space="0" w:color="000000"/>
              <w:bottom w:val="single" w:sz="4" w:space="0" w:color="000000"/>
              <w:right w:val="single" w:sz="4" w:space="0" w:color="000000"/>
            </w:tcBorders>
            <w:shd w:val="clear" w:color="auto" w:fill="DBD9D9" w:themeFill="background1" w:themeFillShade="F2"/>
            <w:vAlign w:val="center"/>
          </w:tcPr>
          <w:p w14:paraId="2E6AE8C9" w14:textId="77777777" w:rsidR="009A4466" w:rsidRDefault="009A4466" w:rsidP="00B03A87">
            <w:pPr>
              <w:spacing w:line="259" w:lineRule="auto"/>
              <w:ind w:left="0"/>
              <w:jc w:val="left"/>
            </w:pPr>
            <w:r>
              <w:t>Reviewed by</w:t>
            </w:r>
          </w:p>
        </w:tc>
        <w:tc>
          <w:tcPr>
            <w:tcW w:w="5691" w:type="dxa"/>
            <w:tcBorders>
              <w:top w:val="single" w:sz="4" w:space="0" w:color="000000"/>
              <w:left w:val="single" w:sz="4" w:space="0" w:color="000000"/>
              <w:bottom w:val="single" w:sz="4" w:space="0" w:color="000000"/>
              <w:right w:val="single" w:sz="4" w:space="0" w:color="000000"/>
            </w:tcBorders>
            <w:vAlign w:val="center"/>
          </w:tcPr>
          <w:p w14:paraId="56713000" w14:textId="4EFDEEDF" w:rsidR="009A4466" w:rsidRDefault="00475873" w:rsidP="00B03A87">
            <w:pPr>
              <w:spacing w:line="259" w:lineRule="auto"/>
              <w:ind w:left="17"/>
              <w:jc w:val="left"/>
            </w:pPr>
            <w:r>
              <w:t>Chilo Graham</w:t>
            </w:r>
          </w:p>
        </w:tc>
      </w:tr>
      <w:tr w:rsidR="009A4466" w14:paraId="1A057C49" w14:textId="77777777" w:rsidTr="00B03A87">
        <w:trPr>
          <w:trHeight w:val="509"/>
        </w:trPr>
        <w:tc>
          <w:tcPr>
            <w:tcW w:w="2835" w:type="dxa"/>
            <w:tcBorders>
              <w:top w:val="single" w:sz="4" w:space="0" w:color="000000"/>
              <w:left w:val="single" w:sz="4" w:space="0" w:color="000000"/>
              <w:bottom w:val="single" w:sz="4" w:space="0" w:color="000000"/>
              <w:right w:val="single" w:sz="4" w:space="0" w:color="000000"/>
            </w:tcBorders>
            <w:shd w:val="clear" w:color="auto" w:fill="DBD9D9" w:themeFill="background1" w:themeFillShade="F2"/>
            <w:vAlign w:val="center"/>
          </w:tcPr>
          <w:p w14:paraId="15E3D436" w14:textId="77777777" w:rsidR="009A4466" w:rsidRDefault="009A4466" w:rsidP="009A4466">
            <w:pPr>
              <w:spacing w:line="259" w:lineRule="auto"/>
              <w:ind w:left="0"/>
              <w:jc w:val="left"/>
            </w:pPr>
            <w:r>
              <w:t>Policy Updated</w:t>
            </w:r>
          </w:p>
        </w:tc>
        <w:tc>
          <w:tcPr>
            <w:tcW w:w="5691" w:type="dxa"/>
            <w:tcBorders>
              <w:top w:val="single" w:sz="4" w:space="0" w:color="000000"/>
              <w:left w:val="single" w:sz="4" w:space="0" w:color="000000"/>
              <w:bottom w:val="single" w:sz="4" w:space="0" w:color="000000"/>
              <w:right w:val="single" w:sz="4" w:space="0" w:color="000000"/>
            </w:tcBorders>
            <w:vAlign w:val="center"/>
          </w:tcPr>
          <w:p w14:paraId="6050E246" w14:textId="6A81374D" w:rsidR="009A4466" w:rsidRDefault="00475873" w:rsidP="009A4466">
            <w:pPr>
              <w:spacing w:line="259" w:lineRule="auto"/>
              <w:ind w:left="17"/>
              <w:jc w:val="left"/>
            </w:pPr>
            <w:r>
              <w:t>June 2025</w:t>
            </w:r>
          </w:p>
        </w:tc>
      </w:tr>
      <w:tr w:rsidR="00D77D86" w14:paraId="157767C2" w14:textId="77777777" w:rsidTr="00B03A87">
        <w:trPr>
          <w:trHeight w:val="506"/>
        </w:trPr>
        <w:tc>
          <w:tcPr>
            <w:tcW w:w="2835" w:type="dxa"/>
            <w:tcBorders>
              <w:top w:val="single" w:sz="4" w:space="0" w:color="000000"/>
              <w:left w:val="single" w:sz="4" w:space="0" w:color="000000"/>
              <w:bottom w:val="single" w:sz="4" w:space="0" w:color="000000"/>
              <w:right w:val="single" w:sz="4" w:space="0" w:color="000000"/>
            </w:tcBorders>
            <w:shd w:val="clear" w:color="auto" w:fill="DBD9D9" w:themeFill="background1" w:themeFillShade="F2"/>
            <w:vAlign w:val="center"/>
          </w:tcPr>
          <w:p w14:paraId="5F7DC2BA" w14:textId="77777777" w:rsidR="00D77D86" w:rsidRDefault="00D77D86" w:rsidP="00D77D86">
            <w:pPr>
              <w:spacing w:line="259" w:lineRule="auto"/>
              <w:ind w:left="0"/>
              <w:jc w:val="left"/>
            </w:pPr>
            <w:r>
              <w:t xml:space="preserve">Next review:  </w:t>
            </w:r>
          </w:p>
        </w:tc>
        <w:tc>
          <w:tcPr>
            <w:tcW w:w="5691" w:type="dxa"/>
            <w:tcBorders>
              <w:top w:val="single" w:sz="4" w:space="0" w:color="000000"/>
              <w:left w:val="single" w:sz="4" w:space="0" w:color="000000"/>
              <w:bottom w:val="single" w:sz="4" w:space="0" w:color="000000"/>
              <w:right w:val="single" w:sz="4" w:space="0" w:color="000000"/>
            </w:tcBorders>
            <w:vAlign w:val="center"/>
          </w:tcPr>
          <w:p w14:paraId="76A43AF9" w14:textId="5D89E0F9" w:rsidR="00D77D86" w:rsidRDefault="00475873" w:rsidP="00D77D86">
            <w:pPr>
              <w:spacing w:line="259" w:lineRule="auto"/>
              <w:ind w:left="17"/>
              <w:jc w:val="left"/>
            </w:pPr>
            <w:r>
              <w:t>June 2028</w:t>
            </w:r>
          </w:p>
        </w:tc>
      </w:tr>
    </w:tbl>
    <w:p w14:paraId="20D43659" w14:textId="77777777" w:rsidR="00594970" w:rsidRPr="005C7AAE" w:rsidRDefault="00594970" w:rsidP="00D77D86">
      <w:pPr>
        <w:ind w:left="0"/>
        <w:rPr>
          <w:rFonts w:ascii="Segoe UI" w:hAnsi="Segoe UI" w:cs="Segoe UI"/>
          <w:szCs w:val="24"/>
        </w:rPr>
        <w:sectPr w:rsidR="00594970" w:rsidRPr="005C7AAE" w:rsidSect="009A4466">
          <w:footerReference w:type="default" r:id="rId9"/>
          <w:footerReference w:type="first" r:id="rId10"/>
          <w:pgSz w:w="11906" w:h="16838"/>
          <w:pgMar w:top="1440" w:right="1440" w:bottom="1440" w:left="1797" w:header="709" w:footer="709" w:gutter="0"/>
          <w:cols w:space="708"/>
          <w:titlePg/>
          <w:docGrid w:linePitch="360"/>
        </w:sectPr>
      </w:pPr>
    </w:p>
    <w:p w14:paraId="65FA016F" w14:textId="77777777" w:rsidR="00475873" w:rsidRPr="00475873" w:rsidRDefault="00475873" w:rsidP="00475873">
      <w:pPr>
        <w:spacing w:line="362" w:lineRule="auto"/>
        <w:ind w:left="-5" w:right="6"/>
        <w:rPr>
          <w:rFonts w:ascii="Segoe UI" w:hAnsi="Segoe UI" w:cs="Segoe UI"/>
        </w:rPr>
      </w:pPr>
      <w:r w:rsidRPr="00475873">
        <w:rPr>
          <w:rFonts w:ascii="Segoe UI" w:hAnsi="Segoe UI" w:cs="Segoe UI"/>
          <w:b/>
          <w:bCs/>
        </w:rPr>
        <w:lastRenderedPageBreak/>
        <w:t>Introduction:</w:t>
      </w:r>
    </w:p>
    <w:p w14:paraId="4315DC63" w14:textId="77777777" w:rsidR="00475873" w:rsidRPr="00475873" w:rsidRDefault="00475873" w:rsidP="00475873">
      <w:pPr>
        <w:spacing w:line="362" w:lineRule="auto"/>
        <w:ind w:left="-5" w:right="6"/>
        <w:rPr>
          <w:rFonts w:ascii="Segoe UI" w:hAnsi="Segoe UI" w:cs="Segoe UI"/>
        </w:rPr>
      </w:pPr>
      <w:r w:rsidRPr="00475873">
        <w:rPr>
          <w:rFonts w:ascii="Segoe UI" w:hAnsi="Segoe UI" w:cs="Segoe UI"/>
        </w:rPr>
        <w:t>As a school we are proud of how we prepare our pupils for progression beyond Gloucester House. We do this through a well thought out programme designed specifically to meet the needs of our pupils. As a school, our focus is on preparing our pupils for their next education placement but through our careers work want to prepare them for the world of work and for them to have aspirations and see themselves as ‘workers’.</w:t>
      </w:r>
    </w:p>
    <w:p w14:paraId="38B48C5F" w14:textId="77777777" w:rsidR="00475873" w:rsidRPr="00475873" w:rsidRDefault="00475873" w:rsidP="00475873">
      <w:pPr>
        <w:spacing w:line="362" w:lineRule="auto"/>
        <w:ind w:left="-5" w:right="6"/>
        <w:rPr>
          <w:rFonts w:ascii="Segoe UI" w:hAnsi="Segoe UI" w:cs="Segoe UI"/>
        </w:rPr>
      </w:pPr>
      <w:r w:rsidRPr="00475873">
        <w:rPr>
          <w:rFonts w:ascii="Segoe UI" w:hAnsi="Segoe UI" w:cs="Segoe UI"/>
        </w:rPr>
        <w:t>We believe that the pupils seeing themselves as workers is an important step, so we try to instil that idea and expose them to the range and variety of different opportunities that might exist.  We believe that having an aspiration towards a particular career goal can be a strong motivator for many pupils, especially in KS3 and going into KS4. </w:t>
      </w:r>
    </w:p>
    <w:p w14:paraId="0179DA27" w14:textId="77777777" w:rsidR="00475873" w:rsidRPr="00475873" w:rsidRDefault="00475873" w:rsidP="00475873">
      <w:pPr>
        <w:spacing w:line="362" w:lineRule="auto"/>
        <w:ind w:left="-5" w:right="6"/>
        <w:rPr>
          <w:rFonts w:ascii="Segoe UI" w:hAnsi="Segoe UI" w:cs="Segoe UI"/>
        </w:rPr>
      </w:pPr>
      <w:r w:rsidRPr="00475873">
        <w:rPr>
          <w:rFonts w:ascii="Segoe UI" w:hAnsi="Segoe UI" w:cs="Segoe UI"/>
        </w:rPr>
        <w:t>We also use a token economy as part of our reward system meaning they have to engage with getting the money into their bank books and budgeting for what they want from the shop including the choices between immediate and delayed gratification.</w:t>
      </w:r>
    </w:p>
    <w:p w14:paraId="3AB2C224" w14:textId="77777777" w:rsidR="00475873" w:rsidRPr="00475873" w:rsidRDefault="00475873" w:rsidP="00475873">
      <w:pPr>
        <w:spacing w:line="362" w:lineRule="auto"/>
        <w:ind w:left="-5" w:right="6"/>
        <w:rPr>
          <w:rFonts w:ascii="Segoe UI" w:hAnsi="Segoe UI" w:cs="Segoe UI"/>
        </w:rPr>
      </w:pPr>
      <w:r w:rsidRPr="00475873">
        <w:rPr>
          <w:rFonts w:ascii="Segoe UI" w:hAnsi="Segoe UI" w:cs="Segoe UI"/>
        </w:rPr>
        <w:t>The Careers programmes develop our pupils’ skills and knowledge including: </w:t>
      </w:r>
    </w:p>
    <w:p w14:paraId="76CEACDA" w14:textId="77777777" w:rsidR="00475873" w:rsidRPr="00475873" w:rsidRDefault="00475873" w:rsidP="00475873">
      <w:pPr>
        <w:numPr>
          <w:ilvl w:val="0"/>
          <w:numId w:val="32"/>
        </w:numPr>
        <w:spacing w:line="362" w:lineRule="auto"/>
        <w:ind w:right="6"/>
        <w:rPr>
          <w:rFonts w:ascii="Segoe UI" w:hAnsi="Segoe UI" w:cs="Segoe UI"/>
        </w:rPr>
      </w:pPr>
      <w:r w:rsidRPr="00475873">
        <w:rPr>
          <w:rFonts w:ascii="Segoe UI" w:hAnsi="Segoe UI" w:cs="Segoe UI"/>
        </w:rPr>
        <w:t>aspiration</w:t>
      </w:r>
    </w:p>
    <w:p w14:paraId="71CA2153" w14:textId="77777777" w:rsidR="00475873" w:rsidRPr="00475873" w:rsidRDefault="00475873" w:rsidP="00475873">
      <w:pPr>
        <w:numPr>
          <w:ilvl w:val="0"/>
          <w:numId w:val="32"/>
        </w:numPr>
        <w:spacing w:line="362" w:lineRule="auto"/>
        <w:ind w:right="6"/>
        <w:rPr>
          <w:rFonts w:ascii="Segoe UI" w:hAnsi="Segoe UI" w:cs="Segoe UI"/>
        </w:rPr>
      </w:pPr>
      <w:r w:rsidRPr="00475873">
        <w:rPr>
          <w:rFonts w:ascii="Segoe UI" w:hAnsi="Segoe UI" w:cs="Segoe UI"/>
        </w:rPr>
        <w:t>knowledge of the world of work and further and higher education </w:t>
      </w:r>
    </w:p>
    <w:p w14:paraId="726D7059" w14:textId="77777777" w:rsidR="00475873" w:rsidRPr="00475873" w:rsidRDefault="00475873" w:rsidP="00475873">
      <w:pPr>
        <w:numPr>
          <w:ilvl w:val="0"/>
          <w:numId w:val="32"/>
        </w:numPr>
        <w:spacing w:line="362" w:lineRule="auto"/>
        <w:ind w:right="6"/>
        <w:rPr>
          <w:rFonts w:ascii="Segoe UI" w:hAnsi="Segoe UI" w:cs="Segoe UI"/>
        </w:rPr>
      </w:pPr>
      <w:r w:rsidRPr="00475873">
        <w:rPr>
          <w:rFonts w:ascii="Segoe UI" w:hAnsi="Segoe UI" w:cs="Segoe UI"/>
        </w:rPr>
        <w:t>learning about different jobs and pathways into those roles</w:t>
      </w:r>
    </w:p>
    <w:p w14:paraId="6B7C08A1" w14:textId="77777777" w:rsidR="00475873" w:rsidRPr="00475873" w:rsidRDefault="00475873" w:rsidP="00475873">
      <w:pPr>
        <w:numPr>
          <w:ilvl w:val="0"/>
          <w:numId w:val="32"/>
        </w:numPr>
        <w:spacing w:line="362" w:lineRule="auto"/>
        <w:ind w:right="6"/>
        <w:rPr>
          <w:rFonts w:ascii="Segoe UI" w:hAnsi="Segoe UI" w:cs="Segoe UI"/>
        </w:rPr>
      </w:pPr>
      <w:r w:rsidRPr="00475873">
        <w:rPr>
          <w:rFonts w:ascii="Segoe UI" w:hAnsi="Segoe UI" w:cs="Segoe UI"/>
        </w:rPr>
        <w:t>interaction with professional adults </w:t>
      </w:r>
    </w:p>
    <w:p w14:paraId="106403E6" w14:textId="77777777" w:rsidR="00475873" w:rsidRPr="00475873" w:rsidRDefault="00475873" w:rsidP="00475873">
      <w:pPr>
        <w:numPr>
          <w:ilvl w:val="0"/>
          <w:numId w:val="32"/>
        </w:numPr>
        <w:spacing w:line="362" w:lineRule="auto"/>
        <w:ind w:right="6"/>
        <w:rPr>
          <w:rFonts w:ascii="Segoe UI" w:hAnsi="Segoe UI" w:cs="Segoe UI"/>
        </w:rPr>
      </w:pPr>
      <w:r w:rsidRPr="00475873">
        <w:rPr>
          <w:rFonts w:ascii="Segoe UI" w:hAnsi="Segoe UI" w:cs="Segoe UI"/>
        </w:rPr>
        <w:t>visiting places of work</w:t>
      </w:r>
    </w:p>
    <w:p w14:paraId="67F64853" w14:textId="77777777" w:rsidR="00475873" w:rsidRPr="00475873" w:rsidRDefault="00475873" w:rsidP="00475873">
      <w:pPr>
        <w:numPr>
          <w:ilvl w:val="0"/>
          <w:numId w:val="32"/>
        </w:numPr>
        <w:spacing w:line="362" w:lineRule="auto"/>
        <w:ind w:right="6"/>
        <w:rPr>
          <w:rFonts w:ascii="Segoe UI" w:hAnsi="Segoe UI" w:cs="Segoe UI"/>
        </w:rPr>
      </w:pPr>
      <w:r w:rsidRPr="00475873">
        <w:rPr>
          <w:rFonts w:ascii="Segoe UI" w:hAnsi="Segoe UI" w:cs="Segoe UI"/>
        </w:rPr>
        <w:t>business etiquette skills appropriate for all work environments </w:t>
      </w:r>
    </w:p>
    <w:p w14:paraId="6E4173B6" w14:textId="77777777" w:rsidR="00475873" w:rsidRPr="00475873" w:rsidRDefault="00475873" w:rsidP="00475873">
      <w:pPr>
        <w:numPr>
          <w:ilvl w:val="0"/>
          <w:numId w:val="32"/>
        </w:numPr>
        <w:spacing w:line="362" w:lineRule="auto"/>
        <w:ind w:right="6"/>
        <w:rPr>
          <w:rFonts w:ascii="Segoe UI" w:hAnsi="Segoe UI" w:cs="Segoe UI"/>
        </w:rPr>
      </w:pPr>
      <w:r w:rsidRPr="00475873">
        <w:rPr>
          <w:rFonts w:ascii="Segoe UI" w:hAnsi="Segoe UI" w:cs="Segoe UI"/>
        </w:rPr>
        <w:t>Financial awareness / management </w:t>
      </w:r>
    </w:p>
    <w:p w14:paraId="60010BF8" w14:textId="77777777" w:rsidR="00475873" w:rsidRPr="00475873" w:rsidRDefault="00475873" w:rsidP="00475873">
      <w:pPr>
        <w:numPr>
          <w:ilvl w:val="0"/>
          <w:numId w:val="32"/>
        </w:numPr>
        <w:spacing w:line="362" w:lineRule="auto"/>
        <w:ind w:right="6"/>
        <w:rPr>
          <w:rFonts w:ascii="Segoe UI" w:hAnsi="Segoe UI" w:cs="Segoe UI"/>
        </w:rPr>
      </w:pPr>
      <w:r w:rsidRPr="00475873">
        <w:rPr>
          <w:rFonts w:ascii="Segoe UI" w:hAnsi="Segoe UI" w:cs="Segoe UI"/>
        </w:rPr>
        <w:t>resilience and grit </w:t>
      </w:r>
    </w:p>
    <w:p w14:paraId="233516DE" w14:textId="77777777" w:rsidR="00475873" w:rsidRPr="00475873" w:rsidRDefault="00475873" w:rsidP="00475873">
      <w:pPr>
        <w:spacing w:line="362" w:lineRule="auto"/>
        <w:ind w:left="-5" w:right="6"/>
        <w:rPr>
          <w:rFonts w:ascii="Segoe UI" w:hAnsi="Segoe UI" w:cs="Segoe UI"/>
        </w:rPr>
      </w:pPr>
      <w:r w:rsidRPr="00475873">
        <w:rPr>
          <w:rFonts w:ascii="Segoe UI" w:hAnsi="Segoe UI" w:cs="Segoe UI"/>
          <w:b/>
          <w:bCs/>
        </w:rPr>
        <w:t>Rationale: </w:t>
      </w:r>
    </w:p>
    <w:p w14:paraId="46BAFA18" w14:textId="77777777" w:rsidR="00475873" w:rsidRPr="00475873" w:rsidRDefault="00475873" w:rsidP="00475873">
      <w:pPr>
        <w:spacing w:line="362" w:lineRule="auto"/>
        <w:ind w:left="-5" w:right="6"/>
        <w:rPr>
          <w:rFonts w:ascii="Segoe UI" w:hAnsi="Segoe UI" w:cs="Segoe UI"/>
        </w:rPr>
      </w:pPr>
      <w:r w:rsidRPr="00475873">
        <w:rPr>
          <w:rFonts w:ascii="Segoe UI" w:hAnsi="Segoe UI" w:cs="Segoe UI"/>
        </w:rPr>
        <w:t>A young person’s career is their pathway through learning and work. All young people need a planned programme of activities to help them make decisions and plan their careers, both in school and after they leave.</w:t>
      </w:r>
    </w:p>
    <w:p w14:paraId="0E195472" w14:textId="77777777" w:rsidR="00475873" w:rsidRPr="00475873" w:rsidRDefault="00475873" w:rsidP="00475873">
      <w:pPr>
        <w:spacing w:line="362" w:lineRule="auto"/>
        <w:ind w:left="-5" w:right="6"/>
        <w:rPr>
          <w:rFonts w:ascii="Segoe UI" w:hAnsi="Segoe UI" w:cs="Segoe UI"/>
        </w:rPr>
      </w:pPr>
      <w:r w:rsidRPr="00475873">
        <w:rPr>
          <w:rFonts w:ascii="Segoe UI" w:hAnsi="Segoe UI" w:cs="Segoe UI"/>
        </w:rPr>
        <w:t>The 1997 Education Act places a duty on schools to give pupils impartial careers education in transition years.</w:t>
      </w:r>
    </w:p>
    <w:p w14:paraId="7CC95833" w14:textId="77777777" w:rsidR="00475873" w:rsidRPr="00475873" w:rsidRDefault="00475873" w:rsidP="00475873">
      <w:pPr>
        <w:spacing w:line="362" w:lineRule="auto"/>
        <w:ind w:left="-5" w:right="6"/>
        <w:rPr>
          <w:rFonts w:ascii="Segoe UI" w:hAnsi="Segoe UI" w:cs="Segoe UI"/>
        </w:rPr>
      </w:pPr>
      <w:r w:rsidRPr="00475873">
        <w:rPr>
          <w:rFonts w:ascii="Segoe UI" w:hAnsi="Segoe UI" w:cs="Segoe UI"/>
          <w:b/>
          <w:bCs/>
        </w:rPr>
        <w:t>Commitment: </w:t>
      </w:r>
    </w:p>
    <w:p w14:paraId="5349A4F9" w14:textId="77777777" w:rsidR="00475873" w:rsidRPr="00475873" w:rsidRDefault="00475873" w:rsidP="00475873">
      <w:pPr>
        <w:spacing w:line="362" w:lineRule="auto"/>
        <w:ind w:left="-5" w:right="6"/>
        <w:rPr>
          <w:rFonts w:ascii="Segoe UI" w:hAnsi="Segoe UI" w:cs="Segoe UI"/>
        </w:rPr>
      </w:pPr>
      <w:r w:rsidRPr="00475873">
        <w:rPr>
          <w:rFonts w:ascii="Segoe UI" w:hAnsi="Segoe UI" w:cs="Segoe UI"/>
        </w:rPr>
        <w:t xml:space="preserve">The school is committed to providing its programme of careers education, for all pupils appropriate to their age / level.  We seek careers support from the referring authority in addition to our input for pupils who have their transition review of their Statement or EHCP </w:t>
      </w:r>
      <w:r w:rsidRPr="00475873">
        <w:rPr>
          <w:rFonts w:ascii="Segoe UI" w:hAnsi="Segoe UI" w:cs="Segoe UI"/>
        </w:rPr>
        <w:lastRenderedPageBreak/>
        <w:t>in the year that they turn 14 years old. A member of the senior leadership team has overall responsibility for Careers Education. </w:t>
      </w:r>
    </w:p>
    <w:p w14:paraId="4B4AB574" w14:textId="77777777" w:rsidR="00475873" w:rsidRPr="00475873" w:rsidRDefault="00475873" w:rsidP="00475873">
      <w:pPr>
        <w:spacing w:line="362" w:lineRule="auto"/>
        <w:ind w:left="-5" w:right="6"/>
        <w:rPr>
          <w:rFonts w:ascii="Segoe UI" w:hAnsi="Segoe UI" w:cs="Segoe UI"/>
        </w:rPr>
      </w:pPr>
      <w:r w:rsidRPr="00475873">
        <w:rPr>
          <w:rFonts w:ascii="Segoe UI" w:hAnsi="Segoe UI" w:cs="Segoe UI"/>
          <w:b/>
          <w:bCs/>
        </w:rPr>
        <w:t>Development: </w:t>
      </w:r>
    </w:p>
    <w:p w14:paraId="0C200A8C" w14:textId="77777777" w:rsidR="00475873" w:rsidRPr="00475873" w:rsidRDefault="00475873" w:rsidP="00475873">
      <w:pPr>
        <w:spacing w:line="362" w:lineRule="auto"/>
        <w:ind w:left="-5" w:right="6"/>
        <w:rPr>
          <w:rFonts w:ascii="Segoe UI" w:hAnsi="Segoe UI" w:cs="Segoe UI"/>
        </w:rPr>
      </w:pPr>
      <w:r w:rsidRPr="00475873">
        <w:rPr>
          <w:rFonts w:ascii="Segoe UI" w:hAnsi="Segoe UI" w:cs="Segoe UI"/>
        </w:rPr>
        <w:t>This policy will be reviewed every two academic years through discussions with teaching and support staff, parents and pupils. All evaluations completed with both staff and pupils feed into the re-development of the overall CEIAG planned programme for each key stage. The careers education programme is developed in collaboration with the curriculum lead.</w:t>
      </w:r>
    </w:p>
    <w:p w14:paraId="44414373" w14:textId="77777777" w:rsidR="00475873" w:rsidRPr="00475873" w:rsidRDefault="00475873" w:rsidP="00475873">
      <w:pPr>
        <w:spacing w:line="362" w:lineRule="auto"/>
        <w:ind w:left="-5" w:right="6"/>
        <w:rPr>
          <w:rFonts w:ascii="Segoe UI" w:hAnsi="Segoe UI" w:cs="Segoe UI"/>
        </w:rPr>
      </w:pPr>
      <w:r w:rsidRPr="00475873">
        <w:rPr>
          <w:rFonts w:ascii="Segoe UI" w:hAnsi="Segoe UI" w:cs="Segoe UI"/>
          <w:b/>
          <w:bCs/>
        </w:rPr>
        <w:t>Needs of pupils: </w:t>
      </w:r>
    </w:p>
    <w:p w14:paraId="16C55B29" w14:textId="77777777" w:rsidR="00475873" w:rsidRPr="00475873" w:rsidRDefault="00475873" w:rsidP="00475873">
      <w:pPr>
        <w:spacing w:line="362" w:lineRule="auto"/>
        <w:ind w:left="-5" w:right="6"/>
        <w:rPr>
          <w:rFonts w:ascii="Segoe UI" w:hAnsi="Segoe UI" w:cs="Segoe UI"/>
        </w:rPr>
      </w:pPr>
      <w:r w:rsidRPr="00475873">
        <w:rPr>
          <w:rFonts w:ascii="Segoe UI" w:hAnsi="Segoe UI" w:cs="Segoe UI"/>
        </w:rPr>
        <w:t>The Careers program is designed to meet the needs of pupils at this school. It is differentiated to ensure progression through activities that are appropriate to pupils’ age / level and Individual Special Educational Needs.</w:t>
      </w:r>
    </w:p>
    <w:p w14:paraId="2C46F934" w14:textId="77777777" w:rsidR="00475873" w:rsidRPr="00475873" w:rsidRDefault="00475873" w:rsidP="00475873">
      <w:pPr>
        <w:spacing w:line="362" w:lineRule="auto"/>
        <w:ind w:left="-5" w:right="6"/>
        <w:rPr>
          <w:rFonts w:ascii="Segoe UI" w:hAnsi="Segoe UI" w:cs="Segoe UI"/>
        </w:rPr>
      </w:pPr>
      <w:r w:rsidRPr="00475873">
        <w:rPr>
          <w:rFonts w:ascii="Segoe UI" w:hAnsi="Segoe UI" w:cs="Segoe UI"/>
        </w:rPr>
        <w:t>The programme promotes equality of opportunity, inclusion, anti-racism and gender stereotypes. </w:t>
      </w:r>
    </w:p>
    <w:p w14:paraId="39D31A68" w14:textId="77777777" w:rsidR="00475873" w:rsidRPr="00475873" w:rsidRDefault="00475873" w:rsidP="00475873">
      <w:pPr>
        <w:spacing w:line="362" w:lineRule="auto"/>
        <w:ind w:left="-5" w:right="6"/>
        <w:rPr>
          <w:rFonts w:ascii="Segoe UI" w:hAnsi="Segoe UI" w:cs="Segoe UI"/>
        </w:rPr>
      </w:pPr>
      <w:r w:rsidRPr="00475873">
        <w:rPr>
          <w:rFonts w:ascii="Segoe UI" w:hAnsi="Segoe UI" w:cs="Segoe UI"/>
        </w:rPr>
        <w:t>Pupils are entitled to: </w:t>
      </w:r>
    </w:p>
    <w:p w14:paraId="72A8CB70" w14:textId="77777777" w:rsidR="00475873" w:rsidRPr="00475873" w:rsidRDefault="00475873" w:rsidP="00475873">
      <w:pPr>
        <w:numPr>
          <w:ilvl w:val="0"/>
          <w:numId w:val="33"/>
        </w:numPr>
        <w:spacing w:line="362" w:lineRule="auto"/>
        <w:ind w:right="6"/>
        <w:rPr>
          <w:rFonts w:ascii="Segoe UI" w:hAnsi="Segoe UI" w:cs="Segoe UI"/>
        </w:rPr>
      </w:pPr>
      <w:r w:rsidRPr="00475873">
        <w:rPr>
          <w:rFonts w:ascii="Segoe UI" w:hAnsi="Segoe UI" w:cs="Segoe UI"/>
        </w:rPr>
        <w:t>careers and work-related activities and opportunities</w:t>
      </w:r>
    </w:p>
    <w:p w14:paraId="509188B7" w14:textId="77777777" w:rsidR="00475873" w:rsidRPr="00475873" w:rsidRDefault="00475873" w:rsidP="00475873">
      <w:pPr>
        <w:numPr>
          <w:ilvl w:val="0"/>
          <w:numId w:val="33"/>
        </w:numPr>
        <w:spacing w:line="362" w:lineRule="auto"/>
        <w:ind w:right="6"/>
        <w:rPr>
          <w:rFonts w:ascii="Segoe UI" w:hAnsi="Segoe UI" w:cs="Segoe UI"/>
        </w:rPr>
      </w:pPr>
      <w:r w:rsidRPr="00475873">
        <w:rPr>
          <w:rFonts w:ascii="Segoe UI" w:hAnsi="Segoe UI" w:cs="Segoe UI"/>
        </w:rPr>
        <w:t>up to date information, advice and guidance that is impartial and confidential</w:t>
      </w:r>
    </w:p>
    <w:p w14:paraId="7A36A639" w14:textId="77777777" w:rsidR="00475873" w:rsidRPr="00475873" w:rsidRDefault="00475873" w:rsidP="00475873">
      <w:pPr>
        <w:numPr>
          <w:ilvl w:val="0"/>
          <w:numId w:val="33"/>
        </w:numPr>
        <w:spacing w:line="362" w:lineRule="auto"/>
        <w:ind w:right="6"/>
        <w:rPr>
          <w:rFonts w:ascii="Segoe UI" w:hAnsi="Segoe UI" w:cs="Segoe UI"/>
        </w:rPr>
      </w:pPr>
      <w:r w:rsidRPr="00475873">
        <w:rPr>
          <w:rFonts w:ascii="Segoe UI" w:hAnsi="Segoe UI" w:cs="Segoe UI"/>
        </w:rPr>
        <w:t>access to a wide range of professionals from the world of work</w:t>
      </w:r>
    </w:p>
    <w:p w14:paraId="1D93DF6E" w14:textId="77777777" w:rsidR="00475873" w:rsidRPr="00475873" w:rsidRDefault="00475873" w:rsidP="00475873">
      <w:pPr>
        <w:spacing w:line="362" w:lineRule="auto"/>
        <w:ind w:left="-5" w:right="6"/>
        <w:rPr>
          <w:rFonts w:ascii="Segoe UI" w:hAnsi="Segoe UI" w:cs="Segoe UI"/>
        </w:rPr>
      </w:pPr>
      <w:r w:rsidRPr="00475873">
        <w:rPr>
          <w:rFonts w:ascii="Segoe UI" w:hAnsi="Segoe UI" w:cs="Segoe UI"/>
        </w:rPr>
        <w:t xml:space="preserve">We look at stages of development in line with those set out in the CDI framework. The activities devised for each stage derive from these entitlements. </w:t>
      </w:r>
      <w:r w:rsidRPr="00475873">
        <w:rPr>
          <w:rFonts w:ascii="Segoe UI" w:hAnsi="Segoe UI" w:cs="Segoe UI"/>
          <w:b/>
          <w:bCs/>
        </w:rPr>
        <w:t> </w:t>
      </w:r>
      <w:r w:rsidRPr="00475873">
        <w:rPr>
          <w:rFonts w:ascii="Segoe UI" w:hAnsi="Segoe UI" w:cs="Segoe UI"/>
        </w:rPr>
        <w:t> </w:t>
      </w:r>
    </w:p>
    <w:p w14:paraId="4CEF4937" w14:textId="77777777" w:rsidR="00475873" w:rsidRPr="00475873" w:rsidRDefault="00475873" w:rsidP="00475873">
      <w:pPr>
        <w:spacing w:line="362" w:lineRule="auto"/>
        <w:ind w:left="-5" w:right="6"/>
        <w:rPr>
          <w:rFonts w:ascii="Segoe UI" w:hAnsi="Segoe UI" w:cs="Segoe UI"/>
        </w:rPr>
      </w:pPr>
      <w:r w:rsidRPr="00475873">
        <w:rPr>
          <w:rFonts w:ascii="Segoe UI" w:hAnsi="Segoe UI" w:cs="Segoe UI"/>
          <w:b/>
          <w:bCs/>
        </w:rPr>
        <w:t>Implementation: </w:t>
      </w:r>
    </w:p>
    <w:p w14:paraId="12D89D0C" w14:textId="77777777" w:rsidR="00475873" w:rsidRPr="00475873" w:rsidRDefault="00475873" w:rsidP="00475873">
      <w:pPr>
        <w:spacing w:line="362" w:lineRule="auto"/>
        <w:ind w:left="-5" w:right="6"/>
        <w:rPr>
          <w:rFonts w:ascii="Segoe UI" w:hAnsi="Segoe UI" w:cs="Segoe UI"/>
        </w:rPr>
      </w:pPr>
      <w:r w:rsidRPr="00475873">
        <w:rPr>
          <w:rFonts w:ascii="Segoe UI" w:hAnsi="Segoe UI" w:cs="Segoe UI"/>
        </w:rPr>
        <w:t>The curriculum lead is responsible for overseeing the planned careers programme/SOW. However, all staff in the school have elements of careers education within their roles.</w:t>
      </w:r>
    </w:p>
    <w:p w14:paraId="1B0D9593" w14:textId="77777777" w:rsidR="00475873" w:rsidRPr="00475873" w:rsidRDefault="00475873" w:rsidP="00475873">
      <w:pPr>
        <w:spacing w:line="362" w:lineRule="auto"/>
        <w:ind w:left="-5" w:right="6"/>
        <w:rPr>
          <w:rFonts w:ascii="Segoe UI" w:hAnsi="Segoe UI" w:cs="Segoe UI"/>
          <w:b/>
          <w:bCs/>
        </w:rPr>
      </w:pPr>
      <w:r w:rsidRPr="00475873">
        <w:rPr>
          <w:rFonts w:ascii="Segoe UI" w:hAnsi="Segoe UI" w:cs="Segoe UI"/>
          <w:b/>
          <w:bCs/>
        </w:rPr>
        <w:t>Access Statement (Baker Clause Informed)</w:t>
      </w:r>
    </w:p>
    <w:p w14:paraId="732FF56D" w14:textId="77777777" w:rsidR="00475873" w:rsidRPr="00475873" w:rsidRDefault="00475873" w:rsidP="00475873">
      <w:pPr>
        <w:spacing w:line="362" w:lineRule="auto"/>
        <w:ind w:left="-5" w:right="6"/>
        <w:rPr>
          <w:rFonts w:ascii="Segoe UI" w:hAnsi="Segoe UI" w:cs="Segoe UI"/>
        </w:rPr>
      </w:pPr>
      <w:r w:rsidRPr="00475873">
        <w:rPr>
          <w:rFonts w:ascii="Segoe UI" w:hAnsi="Segoe UI" w:cs="Segoe UI"/>
        </w:rPr>
        <w:t>This policy statement sets out the school’s arrangements for managing the access of providers to pupils at the school for the purpose of giving them information about the provider’s education or training offer. This complies with the school’s legal obligations under Section 42B of the Education Act 1997.</w:t>
      </w:r>
    </w:p>
    <w:p w14:paraId="11E74C50" w14:textId="77777777" w:rsidR="00475873" w:rsidRPr="00475873" w:rsidRDefault="00475873" w:rsidP="00475873">
      <w:pPr>
        <w:spacing w:line="362" w:lineRule="auto"/>
        <w:ind w:left="-5" w:right="6"/>
        <w:rPr>
          <w:rFonts w:ascii="Segoe UI" w:hAnsi="Segoe UI" w:cs="Segoe UI"/>
        </w:rPr>
      </w:pPr>
      <w:r w:rsidRPr="00475873">
        <w:rPr>
          <w:rFonts w:ascii="Segoe UI" w:hAnsi="Segoe UI" w:cs="Segoe UI"/>
        </w:rPr>
        <w:t>Pupil entitlement</w:t>
      </w:r>
    </w:p>
    <w:p w14:paraId="71675A53" w14:textId="77777777" w:rsidR="00475873" w:rsidRPr="00475873" w:rsidRDefault="00475873" w:rsidP="00475873">
      <w:pPr>
        <w:spacing w:line="362" w:lineRule="auto"/>
        <w:ind w:left="-5" w:right="6"/>
        <w:rPr>
          <w:rFonts w:ascii="Segoe UI" w:hAnsi="Segoe UI" w:cs="Segoe UI"/>
        </w:rPr>
      </w:pPr>
      <w:r w:rsidRPr="00475873">
        <w:rPr>
          <w:rFonts w:ascii="Segoe UI" w:hAnsi="Segoe UI" w:cs="Segoe UI"/>
        </w:rPr>
        <w:t>All pupils in years 8-11 are entitled:</w:t>
      </w:r>
    </w:p>
    <w:p w14:paraId="25010403" w14:textId="77777777" w:rsidR="00475873" w:rsidRPr="00475873" w:rsidRDefault="00475873" w:rsidP="00475873">
      <w:pPr>
        <w:numPr>
          <w:ilvl w:val="0"/>
          <w:numId w:val="34"/>
        </w:numPr>
        <w:spacing w:line="362" w:lineRule="auto"/>
        <w:ind w:right="6"/>
        <w:rPr>
          <w:rFonts w:ascii="Segoe UI" w:hAnsi="Segoe UI" w:cs="Segoe UI"/>
        </w:rPr>
      </w:pPr>
      <w:r w:rsidRPr="00475873">
        <w:rPr>
          <w:rFonts w:ascii="Segoe UI" w:hAnsi="Segoe UI" w:cs="Segoe UI"/>
        </w:rPr>
        <w:t>to find out about technical education qualifications and apprenticeships opportunities, as part of a careers programme which provides information on the full range of education and training options available at each transition point.</w:t>
      </w:r>
    </w:p>
    <w:p w14:paraId="3303A342" w14:textId="77777777" w:rsidR="00475873" w:rsidRPr="00475873" w:rsidRDefault="00475873" w:rsidP="00475873">
      <w:pPr>
        <w:numPr>
          <w:ilvl w:val="0"/>
          <w:numId w:val="34"/>
        </w:numPr>
        <w:spacing w:line="362" w:lineRule="auto"/>
        <w:ind w:right="6"/>
        <w:rPr>
          <w:rFonts w:ascii="Segoe UI" w:hAnsi="Segoe UI" w:cs="Segoe UI"/>
        </w:rPr>
      </w:pPr>
      <w:r w:rsidRPr="00475873">
        <w:rPr>
          <w:rFonts w:ascii="Segoe UI" w:hAnsi="Segoe UI" w:cs="Segoe UI"/>
        </w:rPr>
        <w:lastRenderedPageBreak/>
        <w:t>to hear from a range of local providers about the opportunities they offer, including technical education and apprenticeships – through options events, assemblies and group discussions and taster events (adapted as necessary to the individual needs of the young people in the school)</w:t>
      </w:r>
    </w:p>
    <w:p w14:paraId="2D9AEF59" w14:textId="77777777" w:rsidR="00475873" w:rsidRPr="00475873" w:rsidRDefault="00475873" w:rsidP="00475873">
      <w:pPr>
        <w:numPr>
          <w:ilvl w:val="0"/>
          <w:numId w:val="34"/>
        </w:numPr>
        <w:spacing w:line="362" w:lineRule="auto"/>
        <w:ind w:right="6"/>
        <w:rPr>
          <w:rFonts w:ascii="Segoe UI" w:hAnsi="Segoe UI" w:cs="Segoe UI"/>
        </w:rPr>
      </w:pPr>
      <w:r w:rsidRPr="00475873">
        <w:rPr>
          <w:rFonts w:ascii="Segoe UI" w:hAnsi="Segoe UI" w:cs="Segoe UI"/>
        </w:rPr>
        <w:t>to understand how to make applications for the full range of academic and technical courses and have assistance with this. </w:t>
      </w:r>
    </w:p>
    <w:p w14:paraId="2BDCF10A" w14:textId="77777777" w:rsidR="00475873" w:rsidRPr="00475873" w:rsidRDefault="00475873" w:rsidP="00475873">
      <w:pPr>
        <w:spacing w:line="362" w:lineRule="auto"/>
        <w:ind w:left="-5" w:right="6"/>
        <w:rPr>
          <w:rFonts w:ascii="Segoe UI" w:hAnsi="Segoe UI" w:cs="Segoe UI"/>
        </w:rPr>
      </w:pPr>
      <w:r w:rsidRPr="00475873">
        <w:rPr>
          <w:rFonts w:ascii="Segoe UI" w:hAnsi="Segoe UI" w:cs="Segoe UI"/>
          <w:b/>
          <w:bCs/>
        </w:rPr>
        <w:t>Management of provider access requests Procedure: </w:t>
      </w:r>
    </w:p>
    <w:p w14:paraId="5617DFF4" w14:textId="77777777" w:rsidR="00475873" w:rsidRPr="00475873" w:rsidRDefault="00475873" w:rsidP="00475873">
      <w:pPr>
        <w:spacing w:line="362" w:lineRule="auto"/>
        <w:ind w:left="-5" w:right="6"/>
        <w:rPr>
          <w:rFonts w:ascii="Segoe UI" w:hAnsi="Segoe UI" w:cs="Segoe UI"/>
        </w:rPr>
      </w:pPr>
      <w:r w:rsidRPr="00475873">
        <w:rPr>
          <w:rFonts w:ascii="Segoe UI" w:hAnsi="Segoe UI" w:cs="Segoe UI"/>
        </w:rPr>
        <w:t xml:space="preserve">A provider wishing to request access should contact </w:t>
      </w:r>
      <w:r w:rsidRPr="00475873">
        <w:rPr>
          <w:rFonts w:ascii="Segoe UI" w:hAnsi="Segoe UI" w:cs="Segoe UI"/>
          <w:b/>
          <w:bCs/>
        </w:rPr>
        <w:t>Chilo Graham, Acting Head Teacher</w:t>
      </w:r>
    </w:p>
    <w:p w14:paraId="6CF76CE1" w14:textId="77777777" w:rsidR="00475873" w:rsidRPr="00475873" w:rsidRDefault="00475873" w:rsidP="00475873">
      <w:pPr>
        <w:spacing w:line="362" w:lineRule="auto"/>
        <w:ind w:left="-5" w:right="6"/>
        <w:rPr>
          <w:rFonts w:ascii="Segoe UI" w:hAnsi="Segoe UI" w:cs="Segoe UI"/>
        </w:rPr>
      </w:pPr>
      <w:r w:rsidRPr="00475873">
        <w:rPr>
          <w:rFonts w:ascii="Segoe UI" w:hAnsi="Segoe UI" w:cs="Segoe UI"/>
        </w:rPr>
        <w:t xml:space="preserve">Email: </w:t>
      </w:r>
      <w:hyperlink r:id="rId11" w:history="1">
        <w:r w:rsidRPr="00475873">
          <w:rPr>
            <w:rStyle w:val="Hyperlink"/>
            <w:rFonts w:ascii="Segoe UI" w:hAnsi="Segoe UI" w:cs="Segoe UI"/>
          </w:rPr>
          <w:t>cgraham@tavi-port.nhs.uk</w:t>
        </w:r>
      </w:hyperlink>
    </w:p>
    <w:p w14:paraId="6B18DA63" w14:textId="77777777" w:rsidR="00475873" w:rsidRPr="00475873" w:rsidRDefault="00475873" w:rsidP="00475873">
      <w:pPr>
        <w:spacing w:line="362" w:lineRule="auto"/>
        <w:ind w:left="-5" w:right="6"/>
        <w:rPr>
          <w:rFonts w:ascii="Segoe UI" w:hAnsi="Segoe UI" w:cs="Segoe UI"/>
        </w:rPr>
      </w:pPr>
      <w:r w:rsidRPr="00475873">
        <w:rPr>
          <w:rFonts w:ascii="Segoe UI" w:hAnsi="Segoe UI" w:cs="Segoe UI"/>
          <w:b/>
          <w:bCs/>
        </w:rPr>
        <w:t>Opportunities for access: </w:t>
      </w:r>
    </w:p>
    <w:p w14:paraId="337F0279" w14:textId="77777777" w:rsidR="00475873" w:rsidRPr="00475873" w:rsidRDefault="00475873" w:rsidP="00475873">
      <w:pPr>
        <w:spacing w:line="362" w:lineRule="auto"/>
        <w:ind w:left="-5" w:right="6"/>
        <w:rPr>
          <w:rFonts w:ascii="Segoe UI" w:hAnsi="Segoe UI" w:cs="Segoe UI"/>
        </w:rPr>
      </w:pPr>
      <w:r w:rsidRPr="00475873">
        <w:rPr>
          <w:rFonts w:ascii="Segoe UI" w:hAnsi="Segoe UI" w:cs="Segoe UI"/>
        </w:rPr>
        <w:t>A number of events, integrated into the school careers programme, will offer providers an opportunity to come into school to speak to pupils and/or their parents/carers.</w:t>
      </w:r>
    </w:p>
    <w:p w14:paraId="2A8EB533" w14:textId="77777777" w:rsidR="00475873" w:rsidRPr="00475873" w:rsidRDefault="00475873" w:rsidP="00475873">
      <w:pPr>
        <w:spacing w:line="362" w:lineRule="auto"/>
        <w:ind w:left="-5" w:right="6"/>
        <w:rPr>
          <w:rFonts w:ascii="Segoe UI" w:hAnsi="Segoe UI" w:cs="Segoe UI"/>
        </w:rPr>
      </w:pPr>
      <w:r w:rsidRPr="00475873">
        <w:rPr>
          <w:rFonts w:ascii="Segoe UI" w:hAnsi="Segoe UI" w:cs="Segoe UI"/>
        </w:rPr>
        <w:t>Pupils will have opportunities to visit prospective colleges or training providers with a member of staff and/or parent/carer.</w:t>
      </w:r>
    </w:p>
    <w:p w14:paraId="3FCA25D1" w14:textId="77777777" w:rsidR="00475873" w:rsidRPr="00475873" w:rsidRDefault="00475873" w:rsidP="00475873">
      <w:pPr>
        <w:spacing w:line="362" w:lineRule="auto"/>
        <w:ind w:left="-5" w:right="6"/>
        <w:rPr>
          <w:rFonts w:ascii="Segoe UI" w:hAnsi="Segoe UI" w:cs="Segoe UI"/>
        </w:rPr>
      </w:pPr>
      <w:r w:rsidRPr="00475873">
        <w:rPr>
          <w:rFonts w:ascii="Segoe UI" w:hAnsi="Segoe UI" w:cs="Segoe UI"/>
        </w:rPr>
        <w:t>Pupils will have access to the ASDAN programme, which covers topic areas designed to ensure our pupils are ready for the next stage of their education and the world of work, such as: Self-development, career exploration, career management, considering higher education, considering apprenticeships, preparing for the workplace and being at work.</w:t>
      </w:r>
    </w:p>
    <w:p w14:paraId="491996EC" w14:textId="77777777" w:rsidR="00475873" w:rsidRPr="00475873" w:rsidRDefault="00475873" w:rsidP="00475873">
      <w:pPr>
        <w:spacing w:line="362" w:lineRule="auto"/>
        <w:ind w:left="-5" w:right="6"/>
        <w:rPr>
          <w:rFonts w:ascii="Segoe UI" w:hAnsi="Segoe UI" w:cs="Segoe UI"/>
        </w:rPr>
      </w:pPr>
      <w:r w:rsidRPr="00475873">
        <w:rPr>
          <w:rFonts w:ascii="Segoe UI" w:hAnsi="Segoe UI" w:cs="Segoe UI"/>
          <w:b/>
          <w:bCs/>
        </w:rPr>
        <w:t>Staffing: </w:t>
      </w:r>
    </w:p>
    <w:p w14:paraId="75BFA6F6" w14:textId="77777777" w:rsidR="00475873" w:rsidRPr="00475873" w:rsidRDefault="00475873" w:rsidP="00475873">
      <w:pPr>
        <w:spacing w:line="362" w:lineRule="auto"/>
        <w:ind w:left="-5" w:right="6"/>
        <w:rPr>
          <w:rFonts w:ascii="Segoe UI" w:hAnsi="Segoe UI" w:cs="Segoe UI"/>
        </w:rPr>
      </w:pPr>
      <w:r w:rsidRPr="00475873">
        <w:rPr>
          <w:rFonts w:ascii="Segoe UI" w:hAnsi="Segoe UI" w:cs="Segoe UI"/>
        </w:rPr>
        <w:t>All staff are expected to contribute to the careers programme through their roles. Careers education is planned, monitored and evaluated by the Curriculum lead in consultation with relevant staff. </w:t>
      </w:r>
    </w:p>
    <w:p w14:paraId="5475134B" w14:textId="77777777" w:rsidR="00475873" w:rsidRPr="00475873" w:rsidRDefault="00475873" w:rsidP="00475873">
      <w:pPr>
        <w:spacing w:line="362" w:lineRule="auto"/>
        <w:ind w:left="-5" w:right="6"/>
        <w:rPr>
          <w:rFonts w:ascii="Segoe UI" w:hAnsi="Segoe UI" w:cs="Segoe UI"/>
        </w:rPr>
      </w:pPr>
      <w:r w:rsidRPr="00475873">
        <w:rPr>
          <w:rFonts w:ascii="Segoe UI" w:hAnsi="Segoe UI" w:cs="Segoe UI"/>
          <w:b/>
          <w:bCs/>
        </w:rPr>
        <w:t>Curriculum: </w:t>
      </w:r>
    </w:p>
    <w:p w14:paraId="2A71FBB0" w14:textId="77777777" w:rsidR="00475873" w:rsidRPr="00475873" w:rsidRDefault="00475873" w:rsidP="00475873">
      <w:pPr>
        <w:spacing w:line="362" w:lineRule="auto"/>
        <w:ind w:left="-5" w:right="6"/>
        <w:rPr>
          <w:rFonts w:ascii="Segoe UI" w:hAnsi="Segoe UI" w:cs="Segoe UI"/>
        </w:rPr>
      </w:pPr>
      <w:r w:rsidRPr="00475873">
        <w:rPr>
          <w:rFonts w:ascii="Segoe UI" w:hAnsi="Segoe UI" w:cs="Segoe UI"/>
        </w:rPr>
        <w:t>At Gloucester House, our careers education programme for Years 7–9 is designed to be aspirational, accessible and developmentally appropriate for pupils with SEMH needs. It focuses on developing self-awareness, exploring the world of work, and introducing future pathways through practical activities, employer encounters, and real-life experiences. The programme builds year-on-year to prepare pupils for informed choices at transition points.</w:t>
      </w:r>
    </w:p>
    <w:p w14:paraId="71D167CD" w14:textId="77777777" w:rsidR="00475873" w:rsidRPr="00475873" w:rsidRDefault="00475873" w:rsidP="00475873">
      <w:pPr>
        <w:spacing w:line="362" w:lineRule="auto"/>
        <w:ind w:left="-5" w:right="6"/>
        <w:rPr>
          <w:rFonts w:ascii="Segoe UI" w:hAnsi="Segoe UI" w:cs="Segoe UI"/>
        </w:rPr>
      </w:pPr>
      <w:r w:rsidRPr="00475873">
        <w:rPr>
          <w:rFonts w:ascii="Segoe UI" w:hAnsi="Segoe UI" w:cs="Segoe UI"/>
          <w:b/>
          <w:bCs/>
        </w:rPr>
        <w:t>Links to other polices: </w:t>
      </w:r>
    </w:p>
    <w:p w14:paraId="09880DA6" w14:textId="77777777" w:rsidR="00475873" w:rsidRPr="00475873" w:rsidRDefault="00475873" w:rsidP="00475873">
      <w:pPr>
        <w:spacing w:line="362" w:lineRule="auto"/>
        <w:ind w:left="-5" w:right="6"/>
        <w:rPr>
          <w:rFonts w:ascii="Segoe UI" w:hAnsi="Segoe UI" w:cs="Segoe UI"/>
        </w:rPr>
      </w:pPr>
      <w:r w:rsidRPr="00475873">
        <w:rPr>
          <w:rFonts w:ascii="Segoe UI" w:hAnsi="Segoe UI" w:cs="Segoe UI"/>
        </w:rPr>
        <w:t>This policy is underpinned by the school’s policies for teaching, learning and assessment, PSHE and citizenship, health and safety and special needs. </w:t>
      </w:r>
    </w:p>
    <w:p w14:paraId="5BCC6456" w14:textId="77777777" w:rsidR="00D77D86" w:rsidRPr="007B7BCD" w:rsidRDefault="00D77D86" w:rsidP="00475873">
      <w:pPr>
        <w:spacing w:line="362" w:lineRule="auto"/>
        <w:ind w:left="-5" w:right="6"/>
        <w:rPr>
          <w:rFonts w:ascii="Segoe UI" w:hAnsi="Segoe UI" w:cs="Segoe UI"/>
        </w:rPr>
      </w:pPr>
    </w:p>
    <w:sectPr w:rsidR="00D77D86" w:rsidRPr="007B7BCD" w:rsidSect="00225640">
      <w:headerReference w:type="even" r:id="rId12"/>
      <w:headerReference w:type="default" r:id="rId13"/>
      <w:footerReference w:type="default" r:id="rId14"/>
      <w:headerReference w:type="first" r:id="rId15"/>
      <w:pgSz w:w="11906" w:h="16838"/>
      <w:pgMar w:top="851" w:right="1440" w:bottom="1440" w:left="1797" w:header="709" w:footer="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3D2E7" w14:textId="77777777" w:rsidR="00455EE6" w:rsidRDefault="00455EE6" w:rsidP="000C02F3">
      <w:r>
        <w:separator/>
      </w:r>
    </w:p>
  </w:endnote>
  <w:endnote w:type="continuationSeparator" w:id="0">
    <w:p w14:paraId="1CFAA6F8" w14:textId="77777777" w:rsidR="00455EE6" w:rsidRDefault="00455EE6" w:rsidP="000C0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7B45" w14:textId="77777777" w:rsidR="005A344F" w:rsidRPr="00E272A8" w:rsidRDefault="005A344F" w:rsidP="00E272A8">
    <w:pPr>
      <w:pStyle w:val="Footer"/>
      <w:ind w:left="-1276"/>
      <w:rPr>
        <w:rFonts w:asciiTheme="minorHAnsi" w:hAnsi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20AD0" w14:textId="77777777" w:rsidR="009A4466" w:rsidRDefault="009A4466" w:rsidP="009A4466">
    <w:pPr>
      <w:tabs>
        <w:tab w:val="left" w:pos="9026"/>
      </w:tabs>
      <w:ind w:left="-1134"/>
      <w:rPr>
        <w:rFonts w:cs="Arial"/>
        <w:color w:val="767171" w:themeColor="background2" w:themeShade="80"/>
        <w:sz w:val="18"/>
        <w:szCs w:val="18"/>
      </w:rPr>
    </w:pPr>
    <w:r>
      <w:rPr>
        <w:rFonts w:cs="Arial"/>
        <w:noProof/>
        <w:color w:val="767171" w:themeColor="background2" w:themeShade="80"/>
        <w:sz w:val="18"/>
        <w:szCs w:val="18"/>
      </w:rPr>
      <mc:AlternateContent>
        <mc:Choice Requires="wps">
          <w:drawing>
            <wp:anchor distT="0" distB="0" distL="114300" distR="114300" simplePos="0" relativeHeight="251660288" behindDoc="0" locked="0" layoutInCell="1" allowOverlap="1" wp14:anchorId="72BC86B4" wp14:editId="45889B74">
              <wp:simplePos x="0" y="0"/>
              <wp:positionH relativeFrom="margin">
                <wp:posOffset>-632129</wp:posOffset>
              </wp:positionH>
              <wp:positionV relativeFrom="paragraph">
                <wp:posOffset>-13335</wp:posOffset>
              </wp:positionV>
              <wp:extent cx="6667500" cy="0"/>
              <wp:effectExtent l="0" t="0" r="0" b="0"/>
              <wp:wrapThrough wrapText="bothSides">
                <wp:wrapPolygon edited="0">
                  <wp:start x="0" y="0"/>
                  <wp:lineTo x="0" y="21600"/>
                  <wp:lineTo x="21600" y="21600"/>
                  <wp:lineTo x="21600" y="0"/>
                </wp:wrapPolygon>
              </wp:wrapThrough>
              <wp:docPr id="94854529" name="Straight Connector 94854529"/>
              <wp:cNvGraphicFramePr/>
              <a:graphic xmlns:a="http://schemas.openxmlformats.org/drawingml/2006/main">
                <a:graphicData uri="http://schemas.microsoft.com/office/word/2010/wordprocessingShape">
                  <wps:wsp>
                    <wps:cNvCnPr/>
                    <wps:spPr>
                      <a:xfrm>
                        <a:off x="0" y="0"/>
                        <a:ext cx="6667500" cy="0"/>
                      </a:xfrm>
                      <a:prstGeom prst="line">
                        <a:avLst/>
                      </a:prstGeom>
                      <a:ln w="9525">
                        <a:solidFill>
                          <a:srgbClr val="3AAED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DB5281" id="Straight Connector 94854529"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49.75pt,-1.05pt" to="475.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" strokecolor="#3aaeda">
              <w10:wrap type="through" anchorx="margin"/>
            </v:line>
          </w:pict>
        </mc:Fallback>
      </mc:AlternateContent>
    </w:r>
    <w:r>
      <w:rPr>
        <w:noProof/>
        <w:lang w:eastAsia="en-GB"/>
      </w:rPr>
      <w:drawing>
        <wp:anchor distT="0" distB="0" distL="114300" distR="114300" simplePos="0" relativeHeight="251659264" behindDoc="1" locked="0" layoutInCell="1" allowOverlap="1" wp14:anchorId="24C098EB" wp14:editId="0BB738CE">
          <wp:simplePos x="0" y="0"/>
          <wp:positionH relativeFrom="column">
            <wp:posOffset>4057346</wp:posOffset>
          </wp:positionH>
          <wp:positionV relativeFrom="paragraph">
            <wp:posOffset>93345</wp:posOffset>
          </wp:positionV>
          <wp:extent cx="1997710" cy="537210"/>
          <wp:effectExtent l="0" t="0" r="2540" b="0"/>
          <wp:wrapTight wrapText="bothSides">
            <wp:wrapPolygon edited="0">
              <wp:start x="15036" y="0"/>
              <wp:lineTo x="0" y="10723"/>
              <wp:lineTo x="0" y="16851"/>
              <wp:lineTo x="9475" y="20681"/>
              <wp:lineTo x="21421" y="20681"/>
              <wp:lineTo x="21421" y="0"/>
              <wp:lineTo x="15036" y="0"/>
            </wp:wrapPolygon>
          </wp:wrapTight>
          <wp:docPr id="1775673858" name="Picture 177567385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7710" cy="537210"/>
                  </a:xfrm>
                  <a:prstGeom prst="rect">
                    <a:avLst/>
                  </a:prstGeom>
                </pic:spPr>
              </pic:pic>
            </a:graphicData>
          </a:graphic>
          <wp14:sizeRelH relativeFrom="page">
            <wp14:pctWidth>0</wp14:pctWidth>
          </wp14:sizeRelH>
          <wp14:sizeRelV relativeFrom="page">
            <wp14:pctHeight>0</wp14:pctHeight>
          </wp14:sizeRelV>
        </wp:anchor>
      </w:drawing>
    </w:r>
  </w:p>
  <w:p w14:paraId="2FE5CD3E" w14:textId="77777777" w:rsidR="009A4466" w:rsidRPr="005D24A1" w:rsidRDefault="009A4466" w:rsidP="009A4466">
    <w:pPr>
      <w:pStyle w:val="Header"/>
      <w:tabs>
        <w:tab w:val="left" w:pos="426"/>
        <w:tab w:val="right" w:pos="10160"/>
      </w:tabs>
      <w:spacing w:before="120" w:line="360" w:lineRule="auto"/>
      <w:ind w:left="-851"/>
      <w:contextualSpacing/>
      <w:rPr>
        <w:rFonts w:ascii="Segoe UI" w:hAnsi="Segoe UI" w:cs="Segoe UI"/>
        <w:color w:val="8C92B7" w:themeColor="text1" w:themeTint="BF"/>
        <w:sz w:val="18"/>
        <w:szCs w:val="18"/>
      </w:rPr>
    </w:pPr>
    <w:r w:rsidRPr="008A637A">
      <w:rPr>
        <w:rFonts w:ascii="Segoe UI" w:hAnsi="Segoe UI" w:cs="Segoe UI"/>
        <w:b/>
        <w:bCs/>
        <w:color w:val="646BA1"/>
        <w:sz w:val="18"/>
        <w:szCs w:val="18"/>
      </w:rPr>
      <w:t>@:</w:t>
    </w:r>
    <w:r w:rsidRPr="008A637A">
      <w:rPr>
        <w:rFonts w:ascii="Segoe UI" w:hAnsi="Segoe UI" w:cs="Segoe UI"/>
        <w:color w:val="646BA1"/>
        <w:sz w:val="18"/>
        <w:szCs w:val="18"/>
      </w:rPr>
      <w:t xml:space="preserve"> </w:t>
    </w:r>
    <w:r w:rsidRPr="00B14150">
      <w:rPr>
        <w:rFonts w:ascii="Segoe UI" w:hAnsi="Segoe UI" w:cs="Segoe UI"/>
        <w:color w:val="767171" w:themeColor="background2" w:themeShade="80"/>
        <w:sz w:val="18"/>
        <w:szCs w:val="18"/>
      </w:rPr>
      <w:t xml:space="preserve">gloucesterhouseadmin@tavi-port.nhs.uk        </w:t>
    </w:r>
    <w:r w:rsidRPr="008A637A">
      <w:rPr>
        <w:rFonts w:ascii="Segoe UI" w:hAnsi="Segoe UI" w:cs="Segoe UI"/>
        <w:b/>
        <w:bCs/>
        <w:color w:val="646BA1"/>
        <w:sz w:val="18"/>
        <w:szCs w:val="18"/>
      </w:rPr>
      <w:t xml:space="preserve">T: </w:t>
    </w:r>
    <w:r w:rsidRPr="00B14150">
      <w:rPr>
        <w:rFonts w:ascii="Segoe UI" w:hAnsi="Segoe UI" w:cs="Segoe UI"/>
        <w:color w:val="767171" w:themeColor="background2" w:themeShade="80"/>
        <w:sz w:val="18"/>
        <w:szCs w:val="18"/>
      </w:rPr>
      <w:t>020 7794 3353</w:t>
    </w:r>
  </w:p>
  <w:p w14:paraId="1DFF8AC8" w14:textId="77777777" w:rsidR="009A4466" w:rsidRPr="00A818AB" w:rsidRDefault="009A4466" w:rsidP="009A4466">
    <w:pPr>
      <w:pStyle w:val="Header"/>
      <w:tabs>
        <w:tab w:val="left" w:pos="426"/>
        <w:tab w:val="left" w:pos="5218"/>
      </w:tabs>
      <w:spacing w:before="120" w:line="360" w:lineRule="auto"/>
      <w:ind w:left="-851"/>
      <w:contextualSpacing/>
      <w:rPr>
        <w:rFonts w:ascii="Segoe UI" w:hAnsi="Segoe UI" w:cs="Segoe UI"/>
        <w:color w:val="767171" w:themeColor="background2" w:themeShade="80"/>
        <w:sz w:val="18"/>
        <w:szCs w:val="18"/>
      </w:rPr>
    </w:pPr>
    <w:r w:rsidRPr="00B14150">
      <w:rPr>
        <w:rFonts w:ascii="Segoe UI" w:hAnsi="Segoe UI" w:cs="Segoe UI"/>
        <w:color w:val="767171" w:themeColor="background2" w:themeShade="80"/>
        <w:sz w:val="18"/>
        <w:szCs w:val="18"/>
      </w:rPr>
      <w:t xml:space="preserve">Gloucester House </w:t>
    </w:r>
    <w:r w:rsidRPr="008A637A">
      <w:rPr>
        <w:rFonts w:ascii="Segoe UI" w:hAnsi="Segoe UI" w:cs="Segoe UI"/>
        <w:color w:val="2D8E9B"/>
        <w:sz w:val="18"/>
        <w:szCs w:val="18"/>
      </w:rPr>
      <w:t>|</w:t>
    </w:r>
    <w:r>
      <w:rPr>
        <w:rFonts w:ascii="Segoe UI" w:hAnsi="Segoe UI" w:cs="Segoe UI"/>
        <w:color w:val="8C92B7" w:themeColor="text1" w:themeTint="BF"/>
        <w:sz w:val="18"/>
        <w:szCs w:val="18"/>
      </w:rPr>
      <w:t xml:space="preserve"> </w:t>
    </w:r>
    <w:r w:rsidRPr="00B14150">
      <w:rPr>
        <w:rFonts w:ascii="Segoe UI" w:hAnsi="Segoe UI" w:cs="Segoe UI"/>
        <w:color w:val="767171" w:themeColor="background2" w:themeShade="80"/>
        <w:sz w:val="18"/>
        <w:szCs w:val="18"/>
      </w:rPr>
      <w:t xml:space="preserve">33 Daleham Gardens </w:t>
    </w:r>
    <w:r w:rsidRPr="008A637A">
      <w:rPr>
        <w:rFonts w:ascii="Segoe UI" w:hAnsi="Segoe UI" w:cs="Segoe UI"/>
        <w:color w:val="646BA1"/>
        <w:sz w:val="18"/>
        <w:szCs w:val="18"/>
      </w:rPr>
      <w:t>|</w:t>
    </w:r>
    <w:r>
      <w:rPr>
        <w:rFonts w:ascii="Segoe UI" w:hAnsi="Segoe UI" w:cs="Segoe UI"/>
        <w:color w:val="8C92B7" w:themeColor="text1" w:themeTint="BF"/>
        <w:sz w:val="18"/>
        <w:szCs w:val="18"/>
      </w:rPr>
      <w:t xml:space="preserve"> </w:t>
    </w:r>
    <w:r w:rsidRPr="00B14150">
      <w:rPr>
        <w:rFonts w:ascii="Segoe UI" w:hAnsi="Segoe UI" w:cs="Segoe UI"/>
        <w:color w:val="767171" w:themeColor="background2" w:themeShade="80"/>
        <w:sz w:val="18"/>
        <w:szCs w:val="18"/>
      </w:rPr>
      <w:t xml:space="preserve">London </w:t>
    </w:r>
    <w:r w:rsidRPr="008A637A">
      <w:rPr>
        <w:rFonts w:ascii="Segoe UI" w:hAnsi="Segoe UI" w:cs="Segoe UI"/>
        <w:color w:val="646BA1"/>
        <w:sz w:val="18"/>
        <w:szCs w:val="18"/>
      </w:rPr>
      <w:t xml:space="preserve">| </w:t>
    </w:r>
    <w:r w:rsidRPr="00B14150">
      <w:rPr>
        <w:rFonts w:ascii="Segoe UI" w:hAnsi="Segoe UI" w:cs="Segoe UI"/>
        <w:color w:val="767171" w:themeColor="background2" w:themeShade="80"/>
        <w:sz w:val="18"/>
        <w:szCs w:val="18"/>
      </w:rPr>
      <w:t>NW3 5BU</w:t>
    </w:r>
    <w:r>
      <w:rPr>
        <w:sz w:val="18"/>
      </w:rPr>
      <w:t xml:space="preserve"> </w:t>
    </w:r>
    <w:r>
      <w:rPr>
        <w:sz w:val="18"/>
      </w:rPr>
      <w:tab/>
    </w:r>
  </w:p>
  <w:p w14:paraId="6F7BEA87" w14:textId="77777777" w:rsidR="009A4466" w:rsidRDefault="009A4466" w:rsidP="009A4466">
    <w:pPr>
      <w:pStyle w:val="Footer"/>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BD592" w14:textId="77777777" w:rsidR="00000D00" w:rsidRPr="002D76C0" w:rsidRDefault="00000D00" w:rsidP="00D77D86">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18946" w14:textId="77777777" w:rsidR="00455EE6" w:rsidRDefault="00455EE6" w:rsidP="000C02F3">
      <w:r>
        <w:separator/>
      </w:r>
    </w:p>
  </w:footnote>
  <w:footnote w:type="continuationSeparator" w:id="0">
    <w:p w14:paraId="7F99652D" w14:textId="77777777" w:rsidR="00455EE6" w:rsidRDefault="00455EE6" w:rsidP="000C0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54434" w14:textId="77777777" w:rsidR="00FD075F" w:rsidRDefault="00FD0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F6924" w14:textId="77777777" w:rsidR="00FD075F" w:rsidRDefault="00FD07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279E" w14:textId="77777777" w:rsidR="00FD075F" w:rsidRDefault="00FD0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D8C04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07CA549C"/>
    <w:lvl w:ilvl="0">
      <w:start w:val="1"/>
      <w:numFmt w:val="decimal"/>
      <w:pStyle w:val="ListNumber"/>
      <w:lvlText w:val="%1."/>
      <w:lvlJc w:val="left"/>
      <w:pPr>
        <w:tabs>
          <w:tab w:val="num" w:pos="360"/>
        </w:tabs>
        <w:ind w:left="360" w:hanging="360"/>
      </w:pPr>
    </w:lvl>
  </w:abstractNum>
  <w:abstractNum w:abstractNumId="2" w15:restartNumberingAfterBreak="0">
    <w:nsid w:val="03C000E8"/>
    <w:multiLevelType w:val="hybridMultilevel"/>
    <w:tmpl w:val="F32A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71BE8"/>
    <w:multiLevelType w:val="hybridMultilevel"/>
    <w:tmpl w:val="8054A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5C50FF"/>
    <w:multiLevelType w:val="hybridMultilevel"/>
    <w:tmpl w:val="2AB23D6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53C4D6D"/>
    <w:multiLevelType w:val="hybridMultilevel"/>
    <w:tmpl w:val="0A442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4F4678"/>
    <w:multiLevelType w:val="hybridMultilevel"/>
    <w:tmpl w:val="D04C892C"/>
    <w:lvl w:ilvl="0" w:tplc="08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2C2242C"/>
    <w:multiLevelType w:val="hybridMultilevel"/>
    <w:tmpl w:val="6D6081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E844B7"/>
    <w:multiLevelType w:val="hybridMultilevel"/>
    <w:tmpl w:val="D65E5A4E"/>
    <w:lvl w:ilvl="0" w:tplc="C3C0492C">
      <w:start w:val="1"/>
      <w:numFmt w:val="bullet"/>
      <w:lvlText w:val=""/>
      <w:lvlJc w:val="left"/>
      <w:pPr>
        <w:tabs>
          <w:tab w:val="num" w:pos="1004"/>
        </w:tabs>
        <w:ind w:left="1004" w:hanging="284"/>
      </w:pPr>
      <w:rPr>
        <w:rFonts w:ascii="Symbol" w:hAnsi="Symbol" w:hint="default"/>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8C7070B"/>
    <w:multiLevelType w:val="hybridMultilevel"/>
    <w:tmpl w:val="E2986A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BA214D4"/>
    <w:multiLevelType w:val="hybridMultilevel"/>
    <w:tmpl w:val="CB78634C"/>
    <w:lvl w:ilvl="0" w:tplc="FFFFFFFF">
      <w:start w:val="1"/>
      <w:numFmt w:val="bullet"/>
      <w:lvlText w:val=""/>
      <w:lvlJc w:val="left"/>
      <w:pPr>
        <w:tabs>
          <w:tab w:val="num" w:pos="-50"/>
        </w:tabs>
        <w:ind w:left="-5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0FF6E87"/>
    <w:multiLevelType w:val="hybridMultilevel"/>
    <w:tmpl w:val="AA480EA8"/>
    <w:lvl w:ilvl="0" w:tplc="FFFFFFFF">
      <w:start w:val="1"/>
      <w:numFmt w:val="lowerRoman"/>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1140839"/>
    <w:multiLevelType w:val="hybridMultilevel"/>
    <w:tmpl w:val="54A0F11A"/>
    <w:lvl w:ilvl="0" w:tplc="41D29C38">
      <w:start w:val="1"/>
      <w:numFmt w:val="decimal"/>
      <w:lvlText w:val="%1."/>
      <w:lvlJc w:val="left"/>
      <w:pPr>
        <w:ind w:left="0"/>
      </w:pPr>
      <w:rPr>
        <w:rFonts w:ascii="Segoe UI" w:eastAsia="Calibri"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5250ED"/>
    <w:multiLevelType w:val="hybridMultilevel"/>
    <w:tmpl w:val="E1447462"/>
    <w:lvl w:ilvl="0" w:tplc="5110641E">
      <w:start w:val="1"/>
      <w:numFmt w:val="lowerLetter"/>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E21259DE">
      <w:start w:val="1"/>
      <w:numFmt w:val="bullet"/>
      <w:lvlText w:val=""/>
      <w:lvlJc w:val="left"/>
      <w:pPr>
        <w:tabs>
          <w:tab w:val="num" w:pos="464"/>
        </w:tabs>
        <w:ind w:left="464" w:hanging="284"/>
      </w:pPr>
      <w:rPr>
        <w:rFonts w:ascii="Symbol" w:hAnsi="Symbol" w:hint="default"/>
        <w:snapToGrid/>
        <w:sz w:val="18"/>
        <w:szCs w:val="18"/>
      </w:r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4" w15:restartNumberingAfterBreak="0">
    <w:nsid w:val="320E6EB6"/>
    <w:multiLevelType w:val="hybridMultilevel"/>
    <w:tmpl w:val="B20C206C"/>
    <w:lvl w:ilvl="0" w:tplc="41D29C38">
      <w:start w:val="1"/>
      <w:numFmt w:val="decimal"/>
      <w:lvlText w:val="%1."/>
      <w:lvlJc w:val="left"/>
      <w:pPr>
        <w:ind w:left="0"/>
      </w:pPr>
      <w:rPr>
        <w:rFonts w:ascii="Segoe UI" w:eastAsia="Calibri"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7A36F8B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86E87E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5F2E52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BD2851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DF67BD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A6CE36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F04D95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98826C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5A826E9"/>
    <w:multiLevelType w:val="multilevel"/>
    <w:tmpl w:val="CEC8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805C46"/>
    <w:multiLevelType w:val="hybridMultilevel"/>
    <w:tmpl w:val="4BDEE0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654D50"/>
    <w:multiLevelType w:val="hybridMultilevel"/>
    <w:tmpl w:val="F35CAA70"/>
    <w:lvl w:ilvl="0" w:tplc="71CE83E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B65B21"/>
    <w:multiLevelType w:val="hybridMultilevel"/>
    <w:tmpl w:val="73A28F50"/>
    <w:lvl w:ilvl="0" w:tplc="41D29C38">
      <w:start w:val="1"/>
      <w:numFmt w:val="decimal"/>
      <w:lvlText w:val="%1."/>
      <w:lvlJc w:val="left"/>
      <w:pPr>
        <w:ind w:left="0"/>
      </w:pPr>
      <w:rPr>
        <w:rFonts w:ascii="Segoe UI" w:eastAsia="Calibri"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372748"/>
    <w:multiLevelType w:val="hybridMultilevel"/>
    <w:tmpl w:val="63726B76"/>
    <w:lvl w:ilvl="0" w:tplc="41D29C38">
      <w:start w:val="1"/>
      <w:numFmt w:val="decimal"/>
      <w:lvlText w:val="%1."/>
      <w:lvlJc w:val="left"/>
      <w:pPr>
        <w:ind w:left="0"/>
      </w:pPr>
      <w:rPr>
        <w:rFonts w:ascii="Segoe UI" w:eastAsia="Calibri"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A1696E"/>
    <w:multiLevelType w:val="hybridMultilevel"/>
    <w:tmpl w:val="E9BC6D4A"/>
    <w:lvl w:ilvl="0" w:tplc="41D29C38">
      <w:start w:val="1"/>
      <w:numFmt w:val="decimal"/>
      <w:lvlText w:val="%1."/>
      <w:lvlJc w:val="left"/>
      <w:pPr>
        <w:ind w:left="0"/>
      </w:pPr>
      <w:rPr>
        <w:rFonts w:ascii="Segoe UI" w:eastAsia="Calibri"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A338A3"/>
    <w:multiLevelType w:val="hybridMultilevel"/>
    <w:tmpl w:val="2014E6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8D066EC"/>
    <w:multiLevelType w:val="hybridMultilevel"/>
    <w:tmpl w:val="86107872"/>
    <w:lvl w:ilvl="0" w:tplc="5016E9BA">
      <w:start w:val="1"/>
      <w:numFmt w:val="bullet"/>
      <w:lvlText w:val="-"/>
      <w:lvlJc w:val="left"/>
      <w:pPr>
        <w:ind w:left="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FCA3806">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36CFCDE">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95021BE">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98AD390">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5C0A9A2">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29494DE">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FD40E70">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EBC3AA4">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C1613F6"/>
    <w:multiLevelType w:val="hybridMultilevel"/>
    <w:tmpl w:val="D4AA2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175B81"/>
    <w:multiLevelType w:val="hybridMultilevel"/>
    <w:tmpl w:val="7E9216AA"/>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38C2E46"/>
    <w:multiLevelType w:val="multilevel"/>
    <w:tmpl w:val="EF8C8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7E0A17"/>
    <w:multiLevelType w:val="hybridMultilevel"/>
    <w:tmpl w:val="98BC01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446CEB"/>
    <w:multiLevelType w:val="hybridMultilevel"/>
    <w:tmpl w:val="91F03820"/>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28" w15:restartNumberingAfterBreak="0">
    <w:nsid w:val="756E59F3"/>
    <w:multiLevelType w:val="hybridMultilevel"/>
    <w:tmpl w:val="30520566"/>
    <w:lvl w:ilvl="0" w:tplc="57C23BEE">
      <w:start w:val="1"/>
      <w:numFmt w:val="bullet"/>
      <w:lvlText w:val="•"/>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7B49CF8">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A275D8">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968B5D2">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E74A0C8">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03CC8A2">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D6640C">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8623484">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71C0520">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5F7492A"/>
    <w:multiLevelType w:val="multilevel"/>
    <w:tmpl w:val="3110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CF41D0"/>
    <w:multiLevelType w:val="hybridMultilevel"/>
    <w:tmpl w:val="3342E65A"/>
    <w:lvl w:ilvl="0" w:tplc="8CD67A48">
      <w:start w:val="1"/>
      <w:numFmt w:val="decimal"/>
      <w:lvlText w:val="%1."/>
      <w:lvlJc w:val="left"/>
      <w:pPr>
        <w:ind w:left="1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6765EC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C7CBA5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7280AE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764ABB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50803D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484E89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48232C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8E884A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BA11946"/>
    <w:multiLevelType w:val="hybridMultilevel"/>
    <w:tmpl w:val="90FCB06E"/>
    <w:lvl w:ilvl="0" w:tplc="05443C8C">
      <w:start w:val="1"/>
      <w:numFmt w:val="bullet"/>
      <w:lvlText w:val="-"/>
      <w:lvlJc w:val="left"/>
      <w:pPr>
        <w:ind w:left="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BAE105E">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A2C3E9C">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0A669DE">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B8C24B6">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62ACC7C">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8986CC8">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42E9F22">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638D958">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E2F2CEA"/>
    <w:multiLevelType w:val="hybridMultilevel"/>
    <w:tmpl w:val="A8DCB1B4"/>
    <w:lvl w:ilvl="0" w:tplc="B664A32A">
      <w:start w:val="1"/>
      <w:numFmt w:val="decimal"/>
      <w:lvlText w:val="%1."/>
      <w:lvlJc w:val="left"/>
      <w:pPr>
        <w:ind w:left="197"/>
      </w:pPr>
      <w:rPr>
        <w:rFonts w:ascii="Segoe UI" w:eastAsia="Calibri"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C890B2A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14C5D5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DE89A4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724130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9CE3D7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76EA0C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7143BA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023A8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E9157E4"/>
    <w:multiLevelType w:val="hybridMultilevel"/>
    <w:tmpl w:val="38F4771C"/>
    <w:lvl w:ilvl="0" w:tplc="41D29C38">
      <w:start w:val="1"/>
      <w:numFmt w:val="decimal"/>
      <w:lvlText w:val="%1."/>
      <w:lvlJc w:val="left"/>
      <w:pPr>
        <w:ind w:left="0"/>
      </w:pPr>
      <w:rPr>
        <w:rFonts w:ascii="Segoe UI" w:eastAsia="Calibri"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8605026">
    <w:abstractNumId w:val="17"/>
  </w:num>
  <w:num w:numId="2" w16cid:durableId="1472022674">
    <w:abstractNumId w:val="0"/>
  </w:num>
  <w:num w:numId="3" w16cid:durableId="499664970">
    <w:abstractNumId w:val="1"/>
  </w:num>
  <w:num w:numId="4" w16cid:durableId="1565919438">
    <w:abstractNumId w:val="11"/>
  </w:num>
  <w:num w:numId="5" w16cid:durableId="1822455726">
    <w:abstractNumId w:val="10"/>
  </w:num>
  <w:num w:numId="6" w16cid:durableId="1452364497">
    <w:abstractNumId w:val="4"/>
  </w:num>
  <w:num w:numId="7" w16cid:durableId="701201457">
    <w:abstractNumId w:val="26"/>
  </w:num>
  <w:num w:numId="8" w16cid:durableId="1009259689">
    <w:abstractNumId w:val="6"/>
  </w:num>
  <w:num w:numId="9" w16cid:durableId="1620989343">
    <w:abstractNumId w:val="21"/>
  </w:num>
  <w:num w:numId="10" w16cid:durableId="1001660979">
    <w:abstractNumId w:val="13"/>
  </w:num>
  <w:num w:numId="11" w16cid:durableId="181238823">
    <w:abstractNumId w:val="8"/>
  </w:num>
  <w:num w:numId="12" w16cid:durableId="237594195">
    <w:abstractNumId w:val="2"/>
  </w:num>
  <w:num w:numId="13" w16cid:durableId="965816525">
    <w:abstractNumId w:val="24"/>
  </w:num>
  <w:num w:numId="14" w16cid:durableId="529220374">
    <w:abstractNumId w:val="16"/>
  </w:num>
  <w:num w:numId="15" w16cid:durableId="1725372812">
    <w:abstractNumId w:val="23"/>
  </w:num>
  <w:num w:numId="16" w16cid:durableId="2032948068">
    <w:abstractNumId w:val="3"/>
  </w:num>
  <w:num w:numId="17" w16cid:durableId="1112671585">
    <w:abstractNumId w:val="7"/>
  </w:num>
  <w:num w:numId="18" w16cid:durableId="573202172">
    <w:abstractNumId w:val="9"/>
  </w:num>
  <w:num w:numId="19" w16cid:durableId="2002153272">
    <w:abstractNumId w:val="5"/>
  </w:num>
  <w:num w:numId="20" w16cid:durableId="873465422">
    <w:abstractNumId w:val="31"/>
  </w:num>
  <w:num w:numId="21" w16cid:durableId="1643000083">
    <w:abstractNumId w:val="22"/>
  </w:num>
  <w:num w:numId="22" w16cid:durableId="1186599822">
    <w:abstractNumId w:val="30"/>
  </w:num>
  <w:num w:numId="23" w16cid:durableId="945964610">
    <w:abstractNumId w:val="32"/>
  </w:num>
  <w:num w:numId="24" w16cid:durableId="1758018032">
    <w:abstractNumId w:val="14"/>
  </w:num>
  <w:num w:numId="25" w16cid:durableId="1697386922">
    <w:abstractNumId w:val="28"/>
  </w:num>
  <w:num w:numId="26" w16cid:durableId="1754355525">
    <w:abstractNumId w:val="12"/>
  </w:num>
  <w:num w:numId="27" w16cid:durableId="1914661861">
    <w:abstractNumId w:val="33"/>
  </w:num>
  <w:num w:numId="28" w16cid:durableId="1845703057">
    <w:abstractNumId w:val="18"/>
  </w:num>
  <w:num w:numId="29" w16cid:durableId="1005135453">
    <w:abstractNumId w:val="27"/>
  </w:num>
  <w:num w:numId="30" w16cid:durableId="339703587">
    <w:abstractNumId w:val="20"/>
  </w:num>
  <w:num w:numId="31" w16cid:durableId="420221660">
    <w:abstractNumId w:val="19"/>
  </w:num>
  <w:num w:numId="32" w16cid:durableId="1813327830">
    <w:abstractNumId w:val="15"/>
  </w:num>
  <w:num w:numId="33" w16cid:durableId="236669525">
    <w:abstractNumId w:val="25"/>
  </w:num>
  <w:num w:numId="34" w16cid:durableId="54160156">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EE6"/>
    <w:rsid w:val="00000D00"/>
    <w:rsid w:val="000222CB"/>
    <w:rsid w:val="00023B67"/>
    <w:rsid w:val="000333A2"/>
    <w:rsid w:val="0003547F"/>
    <w:rsid w:val="00042460"/>
    <w:rsid w:val="00042878"/>
    <w:rsid w:val="00044228"/>
    <w:rsid w:val="00060F7F"/>
    <w:rsid w:val="00071E8A"/>
    <w:rsid w:val="000827F1"/>
    <w:rsid w:val="00086DD7"/>
    <w:rsid w:val="000A3410"/>
    <w:rsid w:val="000B2110"/>
    <w:rsid w:val="000B4567"/>
    <w:rsid w:val="000C02F3"/>
    <w:rsid w:val="000C3532"/>
    <w:rsid w:val="000D7986"/>
    <w:rsid w:val="000F4A1C"/>
    <w:rsid w:val="000F6544"/>
    <w:rsid w:val="00101962"/>
    <w:rsid w:val="001111BE"/>
    <w:rsid w:val="00111CF1"/>
    <w:rsid w:val="00115704"/>
    <w:rsid w:val="00115BB7"/>
    <w:rsid w:val="00116FED"/>
    <w:rsid w:val="00123B87"/>
    <w:rsid w:val="00126311"/>
    <w:rsid w:val="00127736"/>
    <w:rsid w:val="00141ABA"/>
    <w:rsid w:val="001475D4"/>
    <w:rsid w:val="00150315"/>
    <w:rsid w:val="0015060A"/>
    <w:rsid w:val="0015496D"/>
    <w:rsid w:val="00190DC0"/>
    <w:rsid w:val="00197D39"/>
    <w:rsid w:val="001A36CD"/>
    <w:rsid w:val="001C038E"/>
    <w:rsid w:val="001C06B8"/>
    <w:rsid w:val="001E0340"/>
    <w:rsid w:val="001E4E3C"/>
    <w:rsid w:val="001E5E5D"/>
    <w:rsid w:val="001E7B82"/>
    <w:rsid w:val="001F7296"/>
    <w:rsid w:val="00201A0E"/>
    <w:rsid w:val="00201F35"/>
    <w:rsid w:val="002056AD"/>
    <w:rsid w:val="00210ED0"/>
    <w:rsid w:val="0021176B"/>
    <w:rsid w:val="00213EED"/>
    <w:rsid w:val="00223C85"/>
    <w:rsid w:val="0022403F"/>
    <w:rsid w:val="00225640"/>
    <w:rsid w:val="00233368"/>
    <w:rsid w:val="00244CC0"/>
    <w:rsid w:val="0025422A"/>
    <w:rsid w:val="002638EC"/>
    <w:rsid w:val="00267B00"/>
    <w:rsid w:val="00273E81"/>
    <w:rsid w:val="00274F59"/>
    <w:rsid w:val="00284945"/>
    <w:rsid w:val="00286063"/>
    <w:rsid w:val="002876DE"/>
    <w:rsid w:val="0029305C"/>
    <w:rsid w:val="0029333B"/>
    <w:rsid w:val="00297DD9"/>
    <w:rsid w:val="002B0498"/>
    <w:rsid w:val="002C7412"/>
    <w:rsid w:val="002D49CA"/>
    <w:rsid w:val="002D76C0"/>
    <w:rsid w:val="002E33C3"/>
    <w:rsid w:val="002F3DD2"/>
    <w:rsid w:val="002F73B6"/>
    <w:rsid w:val="00310EF8"/>
    <w:rsid w:val="00311E00"/>
    <w:rsid w:val="00330433"/>
    <w:rsid w:val="00331EE4"/>
    <w:rsid w:val="00331FB9"/>
    <w:rsid w:val="00343E5D"/>
    <w:rsid w:val="00352546"/>
    <w:rsid w:val="00356B17"/>
    <w:rsid w:val="0037156F"/>
    <w:rsid w:val="00377208"/>
    <w:rsid w:val="0039271D"/>
    <w:rsid w:val="003A1424"/>
    <w:rsid w:val="003A7B77"/>
    <w:rsid w:val="003B024B"/>
    <w:rsid w:val="003D198A"/>
    <w:rsid w:val="003D7488"/>
    <w:rsid w:val="003D7FA5"/>
    <w:rsid w:val="003E12CE"/>
    <w:rsid w:val="003E40A1"/>
    <w:rsid w:val="003E5EF3"/>
    <w:rsid w:val="003F4170"/>
    <w:rsid w:val="00403C04"/>
    <w:rsid w:val="00403DAF"/>
    <w:rsid w:val="0042081C"/>
    <w:rsid w:val="004253B7"/>
    <w:rsid w:val="00426C33"/>
    <w:rsid w:val="00433EDE"/>
    <w:rsid w:val="004468CF"/>
    <w:rsid w:val="00446A4D"/>
    <w:rsid w:val="004532DE"/>
    <w:rsid w:val="0045332D"/>
    <w:rsid w:val="00455DDB"/>
    <w:rsid w:val="00455EE6"/>
    <w:rsid w:val="00470301"/>
    <w:rsid w:val="00473534"/>
    <w:rsid w:val="00475873"/>
    <w:rsid w:val="00481253"/>
    <w:rsid w:val="00487E7C"/>
    <w:rsid w:val="00490717"/>
    <w:rsid w:val="00494DFC"/>
    <w:rsid w:val="00495C89"/>
    <w:rsid w:val="004A3473"/>
    <w:rsid w:val="004A41A9"/>
    <w:rsid w:val="004B3266"/>
    <w:rsid w:val="004B6339"/>
    <w:rsid w:val="004D4903"/>
    <w:rsid w:val="004D6F02"/>
    <w:rsid w:val="004E0A8A"/>
    <w:rsid w:val="004F03AD"/>
    <w:rsid w:val="004F44F9"/>
    <w:rsid w:val="00501B7D"/>
    <w:rsid w:val="0050549D"/>
    <w:rsid w:val="005110A0"/>
    <w:rsid w:val="0051131A"/>
    <w:rsid w:val="00512652"/>
    <w:rsid w:val="0051335C"/>
    <w:rsid w:val="005318DA"/>
    <w:rsid w:val="005513CD"/>
    <w:rsid w:val="0055632D"/>
    <w:rsid w:val="00562EB2"/>
    <w:rsid w:val="0057167F"/>
    <w:rsid w:val="00575122"/>
    <w:rsid w:val="00585750"/>
    <w:rsid w:val="00594970"/>
    <w:rsid w:val="00597D9B"/>
    <w:rsid w:val="005A344F"/>
    <w:rsid w:val="005A3D3E"/>
    <w:rsid w:val="005A49F6"/>
    <w:rsid w:val="005B2A70"/>
    <w:rsid w:val="005B55A0"/>
    <w:rsid w:val="005C29F8"/>
    <w:rsid w:val="005C4BAE"/>
    <w:rsid w:val="005C7AAE"/>
    <w:rsid w:val="005D16DE"/>
    <w:rsid w:val="005E78B0"/>
    <w:rsid w:val="0060623D"/>
    <w:rsid w:val="00611DDA"/>
    <w:rsid w:val="00623BB8"/>
    <w:rsid w:val="00624475"/>
    <w:rsid w:val="00626240"/>
    <w:rsid w:val="0063386B"/>
    <w:rsid w:val="00642504"/>
    <w:rsid w:val="006428CF"/>
    <w:rsid w:val="00660D3F"/>
    <w:rsid w:val="00662174"/>
    <w:rsid w:val="006643D6"/>
    <w:rsid w:val="00680D21"/>
    <w:rsid w:val="00693A45"/>
    <w:rsid w:val="006B124E"/>
    <w:rsid w:val="006C7E14"/>
    <w:rsid w:val="006D20A2"/>
    <w:rsid w:val="006D5AD4"/>
    <w:rsid w:val="006D785F"/>
    <w:rsid w:val="006D7F5F"/>
    <w:rsid w:val="006E012F"/>
    <w:rsid w:val="006E2DB8"/>
    <w:rsid w:val="006E3E04"/>
    <w:rsid w:val="006F24A7"/>
    <w:rsid w:val="00720C33"/>
    <w:rsid w:val="0072259A"/>
    <w:rsid w:val="00722E70"/>
    <w:rsid w:val="007245C3"/>
    <w:rsid w:val="0073029C"/>
    <w:rsid w:val="007319CF"/>
    <w:rsid w:val="00737937"/>
    <w:rsid w:val="00737E14"/>
    <w:rsid w:val="007479B4"/>
    <w:rsid w:val="0076280A"/>
    <w:rsid w:val="00773BF7"/>
    <w:rsid w:val="00787041"/>
    <w:rsid w:val="00796B3C"/>
    <w:rsid w:val="007A30B2"/>
    <w:rsid w:val="007B780A"/>
    <w:rsid w:val="007B7BCD"/>
    <w:rsid w:val="007D356F"/>
    <w:rsid w:val="007E0FA4"/>
    <w:rsid w:val="007E5D19"/>
    <w:rsid w:val="007F19EC"/>
    <w:rsid w:val="007F5245"/>
    <w:rsid w:val="007F7D40"/>
    <w:rsid w:val="008013BD"/>
    <w:rsid w:val="00801CFD"/>
    <w:rsid w:val="00805882"/>
    <w:rsid w:val="0081029F"/>
    <w:rsid w:val="008126A6"/>
    <w:rsid w:val="00817639"/>
    <w:rsid w:val="008176B6"/>
    <w:rsid w:val="00817BA3"/>
    <w:rsid w:val="00822DCE"/>
    <w:rsid w:val="00826A8B"/>
    <w:rsid w:val="00841935"/>
    <w:rsid w:val="00843023"/>
    <w:rsid w:val="00854769"/>
    <w:rsid w:val="00861A38"/>
    <w:rsid w:val="00864F33"/>
    <w:rsid w:val="00866E41"/>
    <w:rsid w:val="00872818"/>
    <w:rsid w:val="00876F19"/>
    <w:rsid w:val="008A169F"/>
    <w:rsid w:val="008A589F"/>
    <w:rsid w:val="008B0D8B"/>
    <w:rsid w:val="008B685C"/>
    <w:rsid w:val="008D5176"/>
    <w:rsid w:val="008E4453"/>
    <w:rsid w:val="008F3966"/>
    <w:rsid w:val="008F5440"/>
    <w:rsid w:val="008F5FDA"/>
    <w:rsid w:val="0090424D"/>
    <w:rsid w:val="00905CA5"/>
    <w:rsid w:val="0090743E"/>
    <w:rsid w:val="00907F33"/>
    <w:rsid w:val="00912D06"/>
    <w:rsid w:val="00916F89"/>
    <w:rsid w:val="00937199"/>
    <w:rsid w:val="009422C7"/>
    <w:rsid w:val="00943B11"/>
    <w:rsid w:val="0095758D"/>
    <w:rsid w:val="00981B57"/>
    <w:rsid w:val="0099404B"/>
    <w:rsid w:val="00996523"/>
    <w:rsid w:val="009A33EB"/>
    <w:rsid w:val="009A4466"/>
    <w:rsid w:val="009C5296"/>
    <w:rsid w:val="009D2349"/>
    <w:rsid w:val="00A0266F"/>
    <w:rsid w:val="00A0334D"/>
    <w:rsid w:val="00A05720"/>
    <w:rsid w:val="00A05BE8"/>
    <w:rsid w:val="00A061E1"/>
    <w:rsid w:val="00A422C5"/>
    <w:rsid w:val="00A43C2E"/>
    <w:rsid w:val="00A47581"/>
    <w:rsid w:val="00A53A40"/>
    <w:rsid w:val="00A556AF"/>
    <w:rsid w:val="00A658F0"/>
    <w:rsid w:val="00A65AED"/>
    <w:rsid w:val="00AA536B"/>
    <w:rsid w:val="00AB16DD"/>
    <w:rsid w:val="00AC206A"/>
    <w:rsid w:val="00AC236D"/>
    <w:rsid w:val="00AC2E38"/>
    <w:rsid w:val="00AD5A03"/>
    <w:rsid w:val="00AF3361"/>
    <w:rsid w:val="00B07B67"/>
    <w:rsid w:val="00B10760"/>
    <w:rsid w:val="00B1097E"/>
    <w:rsid w:val="00B3625F"/>
    <w:rsid w:val="00B514AB"/>
    <w:rsid w:val="00B52F99"/>
    <w:rsid w:val="00B54532"/>
    <w:rsid w:val="00B54D1B"/>
    <w:rsid w:val="00B603DA"/>
    <w:rsid w:val="00B66A66"/>
    <w:rsid w:val="00B87FD8"/>
    <w:rsid w:val="00BB0EA3"/>
    <w:rsid w:val="00BB686A"/>
    <w:rsid w:val="00BC14B5"/>
    <w:rsid w:val="00BC29C3"/>
    <w:rsid w:val="00BD37A6"/>
    <w:rsid w:val="00BE2109"/>
    <w:rsid w:val="00BF1F95"/>
    <w:rsid w:val="00C014EF"/>
    <w:rsid w:val="00C065B1"/>
    <w:rsid w:val="00C33169"/>
    <w:rsid w:val="00C36C5B"/>
    <w:rsid w:val="00C602E9"/>
    <w:rsid w:val="00C60B8F"/>
    <w:rsid w:val="00C65883"/>
    <w:rsid w:val="00C70094"/>
    <w:rsid w:val="00C839FC"/>
    <w:rsid w:val="00C95DCA"/>
    <w:rsid w:val="00C96DDC"/>
    <w:rsid w:val="00C9769D"/>
    <w:rsid w:val="00CB0886"/>
    <w:rsid w:val="00CB14F7"/>
    <w:rsid w:val="00CB2CC2"/>
    <w:rsid w:val="00CB3A1E"/>
    <w:rsid w:val="00CB50BD"/>
    <w:rsid w:val="00CB77D7"/>
    <w:rsid w:val="00CC0B48"/>
    <w:rsid w:val="00CD2C35"/>
    <w:rsid w:val="00D03545"/>
    <w:rsid w:val="00D05EA3"/>
    <w:rsid w:val="00D12C45"/>
    <w:rsid w:val="00D150E6"/>
    <w:rsid w:val="00D158B5"/>
    <w:rsid w:val="00D15AB6"/>
    <w:rsid w:val="00D1632B"/>
    <w:rsid w:val="00D170A3"/>
    <w:rsid w:val="00D33FAA"/>
    <w:rsid w:val="00D40309"/>
    <w:rsid w:val="00D4412D"/>
    <w:rsid w:val="00D55F64"/>
    <w:rsid w:val="00D72E9D"/>
    <w:rsid w:val="00D745FF"/>
    <w:rsid w:val="00D77D86"/>
    <w:rsid w:val="00D8010F"/>
    <w:rsid w:val="00D80CF5"/>
    <w:rsid w:val="00D835EB"/>
    <w:rsid w:val="00D83FED"/>
    <w:rsid w:val="00D92235"/>
    <w:rsid w:val="00DC4C3B"/>
    <w:rsid w:val="00DD05F8"/>
    <w:rsid w:val="00DD440F"/>
    <w:rsid w:val="00DD549B"/>
    <w:rsid w:val="00DE0254"/>
    <w:rsid w:val="00DE1F69"/>
    <w:rsid w:val="00DE5931"/>
    <w:rsid w:val="00DF7EB8"/>
    <w:rsid w:val="00DF7F43"/>
    <w:rsid w:val="00E07568"/>
    <w:rsid w:val="00E15666"/>
    <w:rsid w:val="00E244F9"/>
    <w:rsid w:val="00E272A8"/>
    <w:rsid w:val="00E30CC4"/>
    <w:rsid w:val="00E4180B"/>
    <w:rsid w:val="00E50041"/>
    <w:rsid w:val="00E5631B"/>
    <w:rsid w:val="00E7076B"/>
    <w:rsid w:val="00E84966"/>
    <w:rsid w:val="00E973DF"/>
    <w:rsid w:val="00EA1FD9"/>
    <w:rsid w:val="00EC64DF"/>
    <w:rsid w:val="00EE0CFE"/>
    <w:rsid w:val="00EF2932"/>
    <w:rsid w:val="00EF576B"/>
    <w:rsid w:val="00F06B48"/>
    <w:rsid w:val="00F17677"/>
    <w:rsid w:val="00F216D4"/>
    <w:rsid w:val="00F273EE"/>
    <w:rsid w:val="00F30C35"/>
    <w:rsid w:val="00F47D7F"/>
    <w:rsid w:val="00F578D4"/>
    <w:rsid w:val="00F67FCE"/>
    <w:rsid w:val="00F71922"/>
    <w:rsid w:val="00F740F1"/>
    <w:rsid w:val="00F83B67"/>
    <w:rsid w:val="00F97067"/>
    <w:rsid w:val="00FA758E"/>
    <w:rsid w:val="00FC29E8"/>
    <w:rsid w:val="00FC35BF"/>
    <w:rsid w:val="00FC4EC8"/>
    <w:rsid w:val="00FC5666"/>
    <w:rsid w:val="00FC7614"/>
    <w:rsid w:val="00FD075F"/>
    <w:rsid w:val="00FD1464"/>
    <w:rsid w:val="00FD3713"/>
    <w:rsid w:val="00FD3C56"/>
    <w:rsid w:val="00FD4338"/>
    <w:rsid w:val="00FD4DAE"/>
    <w:rsid w:val="00FE0B00"/>
    <w:rsid w:val="00FE0EFA"/>
    <w:rsid w:val="00FE200B"/>
    <w:rsid w:val="00FF3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75038"/>
  <w15:docId w15:val="{F923DC81-5A71-4771-93F1-F27DFB79C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69F"/>
    <w:pPr>
      <w:ind w:left="720"/>
      <w:jc w:val="both"/>
    </w:pPr>
    <w:rPr>
      <w:sz w:val="22"/>
      <w:szCs w:val="22"/>
      <w:lang w:eastAsia="en-US"/>
    </w:rPr>
  </w:style>
  <w:style w:type="paragraph" w:styleId="Heading1">
    <w:name w:val="heading 1"/>
    <w:basedOn w:val="Normal"/>
    <w:next w:val="Normal"/>
    <w:link w:val="Heading1Char"/>
    <w:qFormat/>
    <w:rsid w:val="00C839FC"/>
    <w:pPr>
      <w:keepNext/>
      <w:spacing w:before="240" w:after="60"/>
      <w:ind w:left="0"/>
      <w:jc w:val="left"/>
      <w:outlineLvl w:val="0"/>
    </w:pPr>
    <w:rPr>
      <w:rFonts w:ascii="Arial" w:eastAsia="Times New Roman" w:hAnsi="Arial" w:cs="Arial"/>
      <w:b/>
      <w:bCs/>
      <w:kern w:val="32"/>
      <w:sz w:val="24"/>
      <w:szCs w:val="32"/>
    </w:rPr>
  </w:style>
  <w:style w:type="paragraph" w:styleId="Heading2">
    <w:name w:val="heading 2"/>
    <w:basedOn w:val="Normal"/>
    <w:next w:val="Normal"/>
    <w:link w:val="Heading2Char"/>
    <w:qFormat/>
    <w:rsid w:val="00C839FC"/>
    <w:pPr>
      <w:keepNext/>
      <w:spacing w:before="240" w:after="60"/>
      <w:ind w:left="0"/>
      <w:jc w:val="left"/>
      <w:outlineLvl w:val="1"/>
    </w:pPr>
    <w:rPr>
      <w:rFonts w:ascii="Arial" w:eastAsia="Times New Roman" w:hAnsi="Arial" w:cs="Arial"/>
      <w:b/>
      <w:bCs/>
      <w:i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7B780A"/>
    <w:pPr>
      <w:contextualSpacing/>
    </w:pPr>
  </w:style>
  <w:style w:type="character" w:styleId="Hyperlink">
    <w:name w:val="Hyperlink"/>
    <w:uiPriority w:val="99"/>
    <w:unhideWhenUsed/>
    <w:rsid w:val="00343E5D"/>
    <w:rPr>
      <w:color w:val="0000FF"/>
      <w:u w:val="single"/>
    </w:rPr>
  </w:style>
  <w:style w:type="table" w:styleId="TableGrid">
    <w:name w:val="Table Grid"/>
    <w:basedOn w:val="TableNormal"/>
    <w:uiPriority w:val="59"/>
    <w:rsid w:val="000A34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C839FC"/>
    <w:rPr>
      <w:rFonts w:ascii="Arial" w:eastAsia="Times New Roman" w:hAnsi="Arial" w:cs="Arial"/>
      <w:b/>
      <w:bCs/>
      <w:kern w:val="32"/>
      <w:sz w:val="24"/>
      <w:szCs w:val="32"/>
    </w:rPr>
  </w:style>
  <w:style w:type="character" w:customStyle="1" w:styleId="Heading2Char">
    <w:name w:val="Heading 2 Char"/>
    <w:link w:val="Heading2"/>
    <w:rsid w:val="00C839FC"/>
    <w:rPr>
      <w:rFonts w:ascii="Arial" w:eastAsia="Times New Roman" w:hAnsi="Arial" w:cs="Arial"/>
      <w:b/>
      <w:bCs/>
      <w:iCs/>
      <w:szCs w:val="28"/>
    </w:rPr>
  </w:style>
  <w:style w:type="paragraph" w:styleId="ListBullet2">
    <w:name w:val="List Bullet 2"/>
    <w:basedOn w:val="Normal"/>
    <w:rsid w:val="00C839FC"/>
    <w:pPr>
      <w:numPr>
        <w:numId w:val="2"/>
      </w:numPr>
      <w:jc w:val="left"/>
    </w:pPr>
    <w:rPr>
      <w:rFonts w:ascii="Arial" w:eastAsia="Times New Roman" w:hAnsi="Arial"/>
    </w:rPr>
  </w:style>
  <w:style w:type="paragraph" w:styleId="ListNumber">
    <w:name w:val="List Number"/>
    <w:basedOn w:val="Normal"/>
    <w:rsid w:val="00C839FC"/>
    <w:pPr>
      <w:numPr>
        <w:numId w:val="3"/>
      </w:numPr>
      <w:jc w:val="left"/>
    </w:pPr>
    <w:rPr>
      <w:rFonts w:ascii="Arial" w:eastAsia="Times New Roman" w:hAnsi="Arial"/>
    </w:rPr>
  </w:style>
  <w:style w:type="paragraph" w:styleId="ListContinue">
    <w:name w:val="List Continue"/>
    <w:basedOn w:val="Normal"/>
    <w:rsid w:val="00C839FC"/>
    <w:pPr>
      <w:spacing w:after="120"/>
      <w:ind w:left="283"/>
      <w:jc w:val="left"/>
    </w:pPr>
    <w:rPr>
      <w:rFonts w:ascii="Arial" w:eastAsia="Times New Roman" w:hAnsi="Arial"/>
    </w:rPr>
  </w:style>
  <w:style w:type="character" w:customStyle="1" w:styleId="maincontenttable1">
    <w:name w:val="maincontenttable1"/>
    <w:rsid w:val="00403DAF"/>
    <w:rPr>
      <w:color w:val="000000"/>
      <w:sz w:val="18"/>
      <w:szCs w:val="18"/>
      <w:shd w:val="clear" w:color="auto" w:fill="FFFFFF"/>
    </w:rPr>
  </w:style>
  <w:style w:type="character" w:styleId="Strong">
    <w:name w:val="Strong"/>
    <w:qFormat/>
    <w:rsid w:val="00403DAF"/>
    <w:rPr>
      <w:b/>
      <w:bCs/>
    </w:rPr>
  </w:style>
  <w:style w:type="paragraph" w:styleId="BalloonText">
    <w:name w:val="Balloon Text"/>
    <w:basedOn w:val="Normal"/>
    <w:link w:val="BalloonTextChar"/>
    <w:uiPriority w:val="99"/>
    <w:semiHidden/>
    <w:unhideWhenUsed/>
    <w:rsid w:val="00594970"/>
    <w:rPr>
      <w:rFonts w:ascii="Tahoma" w:hAnsi="Tahoma" w:cs="Tahoma"/>
      <w:sz w:val="16"/>
      <w:szCs w:val="16"/>
    </w:rPr>
  </w:style>
  <w:style w:type="character" w:customStyle="1" w:styleId="BalloonTextChar">
    <w:name w:val="Balloon Text Char"/>
    <w:link w:val="BalloonText"/>
    <w:uiPriority w:val="99"/>
    <w:semiHidden/>
    <w:rsid w:val="00594970"/>
    <w:rPr>
      <w:rFonts w:ascii="Tahoma" w:hAnsi="Tahoma" w:cs="Tahoma"/>
      <w:sz w:val="16"/>
      <w:szCs w:val="16"/>
    </w:rPr>
  </w:style>
  <w:style w:type="paragraph" w:styleId="Header">
    <w:name w:val="header"/>
    <w:basedOn w:val="Normal"/>
    <w:link w:val="HeaderChar"/>
    <w:uiPriority w:val="99"/>
    <w:unhideWhenUsed/>
    <w:rsid w:val="000C02F3"/>
    <w:pPr>
      <w:tabs>
        <w:tab w:val="center" w:pos="4513"/>
        <w:tab w:val="right" w:pos="9026"/>
      </w:tabs>
    </w:pPr>
  </w:style>
  <w:style w:type="character" w:customStyle="1" w:styleId="HeaderChar">
    <w:name w:val="Header Char"/>
    <w:basedOn w:val="DefaultParagraphFont"/>
    <w:link w:val="Header"/>
    <w:uiPriority w:val="99"/>
    <w:rsid w:val="000C02F3"/>
  </w:style>
  <w:style w:type="paragraph" w:styleId="Footer">
    <w:name w:val="footer"/>
    <w:basedOn w:val="Normal"/>
    <w:link w:val="FooterChar"/>
    <w:uiPriority w:val="99"/>
    <w:unhideWhenUsed/>
    <w:rsid w:val="000C02F3"/>
    <w:pPr>
      <w:tabs>
        <w:tab w:val="center" w:pos="4513"/>
        <w:tab w:val="right" w:pos="9026"/>
      </w:tabs>
    </w:pPr>
  </w:style>
  <w:style w:type="character" w:customStyle="1" w:styleId="FooterChar">
    <w:name w:val="Footer Char"/>
    <w:basedOn w:val="DefaultParagraphFont"/>
    <w:link w:val="Footer"/>
    <w:uiPriority w:val="99"/>
    <w:rsid w:val="000C02F3"/>
  </w:style>
  <w:style w:type="paragraph" w:styleId="BodyTextIndent">
    <w:name w:val="Body Text Indent"/>
    <w:basedOn w:val="Normal"/>
    <w:rsid w:val="00AC236D"/>
    <w:pPr>
      <w:ind w:left="360"/>
      <w:jc w:val="left"/>
    </w:pPr>
    <w:rPr>
      <w:rFonts w:ascii="Times New Roman" w:eastAsia="Times New Roman" w:hAnsi="Times New Roman"/>
      <w:sz w:val="24"/>
      <w:szCs w:val="24"/>
    </w:rPr>
  </w:style>
  <w:style w:type="paragraph" w:styleId="BodyTextIndent2">
    <w:name w:val="Body Text Indent 2"/>
    <w:basedOn w:val="Normal"/>
    <w:rsid w:val="00AC236D"/>
    <w:pPr>
      <w:jc w:val="left"/>
    </w:pPr>
    <w:rPr>
      <w:rFonts w:ascii="Times New Roman" w:eastAsia="Times New Roman" w:hAnsi="Times New Roman"/>
      <w:sz w:val="24"/>
      <w:szCs w:val="24"/>
    </w:rPr>
  </w:style>
  <w:style w:type="character" w:styleId="CommentReference">
    <w:name w:val="annotation reference"/>
    <w:semiHidden/>
    <w:rsid w:val="0042081C"/>
    <w:rPr>
      <w:sz w:val="16"/>
      <w:szCs w:val="16"/>
    </w:rPr>
  </w:style>
  <w:style w:type="paragraph" w:styleId="CommentText">
    <w:name w:val="annotation text"/>
    <w:basedOn w:val="Normal"/>
    <w:semiHidden/>
    <w:rsid w:val="0042081C"/>
    <w:rPr>
      <w:sz w:val="20"/>
      <w:szCs w:val="20"/>
    </w:rPr>
  </w:style>
  <w:style w:type="paragraph" w:styleId="CommentSubject">
    <w:name w:val="annotation subject"/>
    <w:basedOn w:val="CommentText"/>
    <w:next w:val="CommentText"/>
    <w:semiHidden/>
    <w:rsid w:val="0042081C"/>
    <w:rPr>
      <w:b/>
      <w:bCs/>
    </w:rPr>
  </w:style>
  <w:style w:type="paragraph" w:styleId="ListParagraph">
    <w:name w:val="List Paragraph"/>
    <w:basedOn w:val="Normal"/>
    <w:uiPriority w:val="34"/>
    <w:qFormat/>
    <w:rsid w:val="00E07568"/>
    <w:pPr>
      <w:contextualSpacing/>
    </w:pPr>
  </w:style>
  <w:style w:type="paragraph" w:styleId="BodyText3">
    <w:name w:val="Body Text 3"/>
    <w:basedOn w:val="Normal"/>
    <w:link w:val="BodyText3Char"/>
    <w:uiPriority w:val="99"/>
    <w:semiHidden/>
    <w:unhideWhenUsed/>
    <w:rsid w:val="00626240"/>
    <w:pPr>
      <w:spacing w:after="120"/>
    </w:pPr>
    <w:rPr>
      <w:sz w:val="16"/>
      <w:szCs w:val="16"/>
    </w:rPr>
  </w:style>
  <w:style w:type="character" w:customStyle="1" w:styleId="BodyText3Char">
    <w:name w:val="Body Text 3 Char"/>
    <w:basedOn w:val="DefaultParagraphFont"/>
    <w:link w:val="BodyText3"/>
    <w:uiPriority w:val="99"/>
    <w:semiHidden/>
    <w:rsid w:val="00626240"/>
    <w:rPr>
      <w:sz w:val="16"/>
      <w:szCs w:val="16"/>
      <w:lang w:eastAsia="en-US"/>
    </w:rPr>
  </w:style>
  <w:style w:type="character" w:styleId="FollowedHyperlink">
    <w:name w:val="FollowedHyperlink"/>
    <w:basedOn w:val="DefaultParagraphFont"/>
    <w:uiPriority w:val="99"/>
    <w:semiHidden/>
    <w:unhideWhenUsed/>
    <w:rsid w:val="00DF7EB8"/>
    <w:rPr>
      <w:color w:val="954F72" w:themeColor="followedHyperlink"/>
      <w:u w:val="single"/>
    </w:rPr>
  </w:style>
  <w:style w:type="paragraph" w:customStyle="1" w:styleId="product-title1">
    <w:name w:val="product-title1"/>
    <w:basedOn w:val="Normal"/>
    <w:rsid w:val="00E4180B"/>
    <w:pPr>
      <w:ind w:left="0"/>
      <w:jc w:val="left"/>
    </w:pPr>
    <w:rPr>
      <w:rFonts w:ascii="Times New Roman" w:eastAsia="Times New Roman" w:hAnsi="Times New Roman"/>
      <w:sz w:val="24"/>
      <w:szCs w:val="24"/>
      <w:lang w:eastAsia="en-GB"/>
    </w:rPr>
  </w:style>
  <w:style w:type="character" w:customStyle="1" w:styleId="prod-title2">
    <w:name w:val="prod-title2"/>
    <w:basedOn w:val="DefaultParagraphFont"/>
    <w:rsid w:val="00E4180B"/>
  </w:style>
  <w:style w:type="character" w:customStyle="1" w:styleId="published-date4">
    <w:name w:val="published-date4"/>
    <w:basedOn w:val="DefaultParagraphFont"/>
    <w:rsid w:val="00E4180B"/>
  </w:style>
  <w:style w:type="paragraph" w:styleId="Revision">
    <w:name w:val="Revision"/>
    <w:hidden/>
    <w:uiPriority w:val="99"/>
    <w:semiHidden/>
    <w:rsid w:val="001C06B8"/>
    <w:rPr>
      <w:sz w:val="22"/>
      <w:szCs w:val="22"/>
      <w:lang w:eastAsia="en-US"/>
    </w:rPr>
  </w:style>
  <w:style w:type="table" w:customStyle="1" w:styleId="TableGrid0">
    <w:name w:val="TableGrid"/>
    <w:rsid w:val="009A446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7B7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580962">
      <w:bodyDiv w:val="1"/>
      <w:marLeft w:val="0"/>
      <w:marRight w:val="0"/>
      <w:marTop w:val="0"/>
      <w:marBottom w:val="0"/>
      <w:divBdr>
        <w:top w:val="none" w:sz="0" w:space="0" w:color="auto"/>
        <w:left w:val="none" w:sz="0" w:space="0" w:color="auto"/>
        <w:bottom w:val="none" w:sz="0" w:space="0" w:color="auto"/>
        <w:right w:val="none" w:sz="0" w:space="0" w:color="auto"/>
      </w:divBdr>
      <w:divsChild>
        <w:div w:id="1392851524">
          <w:marLeft w:val="0"/>
          <w:marRight w:val="0"/>
          <w:marTop w:val="0"/>
          <w:marBottom w:val="0"/>
          <w:divBdr>
            <w:top w:val="none" w:sz="0" w:space="0" w:color="auto"/>
            <w:left w:val="none" w:sz="0" w:space="0" w:color="auto"/>
            <w:bottom w:val="none" w:sz="0" w:space="0" w:color="auto"/>
            <w:right w:val="none" w:sz="0" w:space="0" w:color="auto"/>
          </w:divBdr>
          <w:divsChild>
            <w:div w:id="1544634281">
              <w:marLeft w:val="0"/>
              <w:marRight w:val="0"/>
              <w:marTop w:val="0"/>
              <w:marBottom w:val="0"/>
              <w:divBdr>
                <w:top w:val="none" w:sz="0" w:space="0" w:color="auto"/>
                <w:left w:val="none" w:sz="0" w:space="0" w:color="auto"/>
                <w:bottom w:val="none" w:sz="0" w:space="0" w:color="auto"/>
                <w:right w:val="none" w:sz="0" w:space="0" w:color="auto"/>
              </w:divBdr>
              <w:divsChild>
                <w:div w:id="1882471831">
                  <w:marLeft w:val="0"/>
                  <w:marRight w:val="0"/>
                  <w:marTop w:val="0"/>
                  <w:marBottom w:val="0"/>
                  <w:divBdr>
                    <w:top w:val="none" w:sz="0" w:space="0" w:color="auto"/>
                    <w:left w:val="none" w:sz="0" w:space="0" w:color="auto"/>
                    <w:bottom w:val="none" w:sz="0" w:space="0" w:color="auto"/>
                    <w:right w:val="none" w:sz="0" w:space="0" w:color="auto"/>
                  </w:divBdr>
                  <w:divsChild>
                    <w:div w:id="22344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237215">
      <w:bodyDiv w:val="1"/>
      <w:marLeft w:val="0"/>
      <w:marRight w:val="0"/>
      <w:marTop w:val="0"/>
      <w:marBottom w:val="0"/>
      <w:divBdr>
        <w:top w:val="none" w:sz="0" w:space="0" w:color="auto"/>
        <w:left w:val="none" w:sz="0" w:space="0" w:color="auto"/>
        <w:bottom w:val="none" w:sz="0" w:space="0" w:color="auto"/>
        <w:right w:val="none" w:sz="0" w:space="0" w:color="auto"/>
      </w:divBdr>
    </w:div>
    <w:div w:id="192997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graham@tavi-port.nhs.u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Gloucester House">
      <a:dk1>
        <a:srgbClr val="666E9F"/>
      </a:dk1>
      <a:lt1>
        <a:srgbClr val="E7E6E6"/>
      </a:lt1>
      <a:dk2>
        <a:srgbClr val="007783"/>
      </a:dk2>
      <a:lt2>
        <a:srgbClr val="E7E6E6"/>
      </a:lt2>
      <a:accent1>
        <a:srgbClr val="255595"/>
      </a:accent1>
      <a:accent2>
        <a:srgbClr val="A3658A"/>
      </a:accent2>
      <a:accent3>
        <a:srgbClr val="008E9B"/>
      </a:accent3>
      <a:accent4>
        <a:srgbClr val="F78F35"/>
      </a:accent4>
      <a:accent5>
        <a:srgbClr val="80AA3F"/>
      </a:accent5>
      <a:accent6>
        <a:srgbClr val="C7DB4C"/>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E1809-DD41-CD47-BD6E-6812B3540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6328</CharactersWithSpaces>
  <SharedDoc>false</SharedDoc>
  <HLinks>
    <vt:vector size="12" baseType="variant">
      <vt:variant>
        <vt:i4>917507</vt:i4>
      </vt:variant>
      <vt:variant>
        <vt:i4>0</vt:i4>
      </vt:variant>
      <vt:variant>
        <vt:i4>0</vt:i4>
      </vt:variant>
      <vt:variant>
        <vt:i4>5</vt:i4>
      </vt:variant>
      <vt:variant>
        <vt:lpwstr>http://www.team-teach.co.uk/</vt:lpwstr>
      </vt:variant>
      <vt:variant>
        <vt:lpwstr/>
      </vt:variant>
      <vt:variant>
        <vt:i4>6488135</vt:i4>
      </vt:variant>
      <vt:variant>
        <vt:i4>2054</vt:i4>
      </vt:variant>
      <vt:variant>
        <vt:i4>1026</vt:i4>
      </vt:variant>
      <vt:variant>
        <vt:i4>1</vt:i4>
      </vt:variant>
      <vt:variant>
        <vt:lpwstr>GH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Mia Campbell</dc:creator>
  <cp:lastModifiedBy>Roberto Foddai</cp:lastModifiedBy>
  <cp:revision>5</cp:revision>
  <cp:lastPrinted>2024-07-09T16:44:00Z</cp:lastPrinted>
  <dcterms:created xsi:type="dcterms:W3CDTF">2024-11-18T15:43:00Z</dcterms:created>
  <dcterms:modified xsi:type="dcterms:W3CDTF">2025-11-12T09:40:00Z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-1595776809</vt:i4>
  </property>
</Properties>
</file>